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04F1" w14:textId="5F28BBF3" w:rsidR="00EA3ABB" w:rsidRPr="004C0D1A" w:rsidRDefault="008C2712" w:rsidP="00EA3ABB">
      <w:pPr>
        <w:jc w:val="center"/>
        <w:rPr>
          <w:rFonts w:ascii="Arial" w:hAnsi="Arial" w:cs="Arial"/>
          <w:b/>
          <w:bCs/>
          <w:color w:val="000000" w:themeColor="text1"/>
          <w:sz w:val="24"/>
          <w:szCs w:val="24"/>
        </w:rPr>
      </w:pPr>
      <w:r w:rsidRPr="004C0D1A">
        <w:rPr>
          <w:rFonts w:ascii="Arial" w:hAnsi="Arial" w:cs="Arial"/>
          <w:b/>
          <w:bCs/>
          <w:color w:val="000000" w:themeColor="text1"/>
          <w:sz w:val="24"/>
          <w:szCs w:val="24"/>
        </w:rPr>
        <w:t xml:space="preserve">Community Governance Review </w:t>
      </w:r>
      <w:r w:rsidR="00B649FB">
        <w:rPr>
          <w:rFonts w:ascii="Arial" w:hAnsi="Arial" w:cs="Arial"/>
          <w:b/>
          <w:bCs/>
          <w:color w:val="000000" w:themeColor="text1"/>
          <w:sz w:val="24"/>
          <w:szCs w:val="24"/>
        </w:rPr>
        <w:t>2025</w:t>
      </w:r>
    </w:p>
    <w:p w14:paraId="40BE7A2C" w14:textId="00D0BC6A" w:rsidR="00EA3ABB" w:rsidRPr="004C0D1A" w:rsidRDefault="008C2712" w:rsidP="00EA3ABB">
      <w:pPr>
        <w:jc w:val="center"/>
        <w:rPr>
          <w:rFonts w:ascii="Arial" w:hAnsi="Arial" w:cs="Arial"/>
          <w:b/>
          <w:bCs/>
          <w:color w:val="000000" w:themeColor="text1"/>
          <w:sz w:val="24"/>
          <w:szCs w:val="24"/>
        </w:rPr>
      </w:pPr>
      <w:r w:rsidRPr="004C0D1A">
        <w:rPr>
          <w:rFonts w:ascii="Arial" w:hAnsi="Arial" w:cs="Arial"/>
          <w:b/>
          <w:bCs/>
          <w:color w:val="000000" w:themeColor="text1"/>
          <w:sz w:val="24"/>
          <w:szCs w:val="24"/>
        </w:rPr>
        <w:t>Terms of Reference</w:t>
      </w:r>
      <w:r w:rsidR="001C7CB1">
        <w:rPr>
          <w:rFonts w:ascii="Arial" w:hAnsi="Arial" w:cs="Arial"/>
          <w:b/>
          <w:bCs/>
          <w:color w:val="000000" w:themeColor="text1"/>
          <w:sz w:val="24"/>
          <w:szCs w:val="24"/>
        </w:rPr>
        <w:t xml:space="preserve"> </w:t>
      </w:r>
    </w:p>
    <w:p w14:paraId="4127BDAF" w14:textId="1F36D718" w:rsidR="00EA3ABB" w:rsidRPr="004C0D1A" w:rsidRDefault="008C2712">
      <w:pPr>
        <w:rPr>
          <w:rFonts w:ascii="Arial" w:hAnsi="Arial" w:cs="Arial"/>
          <w:color w:val="000000" w:themeColor="text1"/>
          <w:sz w:val="24"/>
          <w:szCs w:val="24"/>
        </w:rPr>
      </w:pPr>
      <w:r w:rsidRPr="004C0D1A">
        <w:rPr>
          <w:rFonts w:ascii="Arial" w:hAnsi="Arial" w:cs="Arial"/>
          <w:color w:val="000000" w:themeColor="text1"/>
          <w:sz w:val="24"/>
          <w:szCs w:val="24"/>
        </w:rPr>
        <w:t>Review of Community Governance Arrangements in the Parish</w:t>
      </w:r>
      <w:r w:rsidR="005D480C" w:rsidRPr="004C0D1A">
        <w:rPr>
          <w:rFonts w:ascii="Arial" w:hAnsi="Arial" w:cs="Arial"/>
          <w:i/>
          <w:iCs/>
          <w:color w:val="000000" w:themeColor="text1"/>
          <w:sz w:val="24"/>
          <w:szCs w:val="24"/>
        </w:rPr>
        <w:t>(es</w:t>
      </w:r>
      <w:r w:rsidR="005D480C" w:rsidRPr="004C0D1A">
        <w:rPr>
          <w:rFonts w:ascii="Arial" w:hAnsi="Arial" w:cs="Arial"/>
          <w:color w:val="000000" w:themeColor="text1"/>
          <w:sz w:val="24"/>
          <w:szCs w:val="24"/>
        </w:rPr>
        <w:t>)</w:t>
      </w:r>
      <w:r w:rsidRPr="004C0D1A">
        <w:rPr>
          <w:rFonts w:ascii="Arial" w:hAnsi="Arial" w:cs="Arial"/>
          <w:color w:val="000000" w:themeColor="text1"/>
          <w:sz w:val="24"/>
          <w:szCs w:val="24"/>
        </w:rPr>
        <w:t xml:space="preserve"> </w:t>
      </w:r>
      <w:r w:rsidRPr="00792F12">
        <w:rPr>
          <w:rFonts w:ascii="Arial" w:hAnsi="Arial" w:cs="Arial"/>
          <w:color w:val="000000" w:themeColor="text1"/>
          <w:sz w:val="24"/>
          <w:szCs w:val="24"/>
        </w:rPr>
        <w:t>of</w:t>
      </w:r>
      <w:r w:rsidR="00B649FB" w:rsidRPr="00792F12">
        <w:rPr>
          <w:rFonts w:ascii="Arial" w:hAnsi="Arial" w:cs="Arial"/>
          <w:color w:val="000000" w:themeColor="text1"/>
          <w:sz w:val="24"/>
          <w:szCs w:val="24"/>
        </w:rPr>
        <w:t xml:space="preserve"> Boyatt Wood and Eastleigh</w:t>
      </w:r>
      <w:r w:rsidRPr="004C0D1A">
        <w:rPr>
          <w:rFonts w:ascii="Arial" w:hAnsi="Arial" w:cs="Arial"/>
          <w:color w:val="000000" w:themeColor="text1"/>
          <w:sz w:val="24"/>
          <w:szCs w:val="24"/>
        </w:rPr>
        <w:t xml:space="preserve"> in accordance with </w:t>
      </w:r>
      <w:hyperlink r:id="rId10" w:history="1">
        <w:r w:rsidR="00EA3ABB" w:rsidRPr="005D1AA8">
          <w:rPr>
            <w:rStyle w:val="Hyperlink"/>
            <w:rFonts w:ascii="Arial" w:hAnsi="Arial" w:cs="Arial"/>
            <w:sz w:val="24"/>
            <w:szCs w:val="24"/>
          </w:rPr>
          <w:t>Part 4, Chapter 3 of the Local Government and Public Involvement in Health Act 2007</w:t>
        </w:r>
      </w:hyperlink>
      <w:r w:rsidRPr="004C0D1A">
        <w:rPr>
          <w:rFonts w:ascii="Arial" w:hAnsi="Arial" w:cs="Arial"/>
          <w:color w:val="000000" w:themeColor="text1"/>
          <w:sz w:val="24"/>
          <w:szCs w:val="24"/>
        </w:rPr>
        <w:t xml:space="preserve">. </w:t>
      </w:r>
    </w:p>
    <w:p w14:paraId="2FEAEA4B" w14:textId="77777777" w:rsidR="0046735B" w:rsidRPr="004C0D1A" w:rsidRDefault="008C2712" w:rsidP="0046735B">
      <w:pPr>
        <w:rPr>
          <w:rFonts w:ascii="Arial" w:hAnsi="Arial" w:cs="Arial"/>
          <w:color w:val="000000" w:themeColor="text1"/>
          <w:sz w:val="24"/>
          <w:szCs w:val="24"/>
        </w:rPr>
      </w:pPr>
      <w:r w:rsidRPr="004C0D1A">
        <w:rPr>
          <w:rFonts w:ascii="Arial" w:hAnsi="Arial" w:cs="Arial"/>
          <w:color w:val="000000" w:themeColor="text1"/>
          <w:sz w:val="24"/>
          <w:szCs w:val="24"/>
        </w:rPr>
        <w:t>The Council is required to have regard to the Guidance on Community Governance Reviews issued by the Secretary of State</w:t>
      </w:r>
      <w:r w:rsidR="000251B1" w:rsidRPr="004C0D1A">
        <w:rPr>
          <w:rFonts w:ascii="Arial" w:hAnsi="Arial" w:cs="Arial"/>
          <w:color w:val="000000" w:themeColor="text1"/>
          <w:sz w:val="24"/>
          <w:szCs w:val="24"/>
        </w:rPr>
        <w:t xml:space="preserve">. </w:t>
      </w:r>
    </w:p>
    <w:p w14:paraId="3654B4A9" w14:textId="622AFC63" w:rsidR="005D480C" w:rsidRPr="005D480C" w:rsidRDefault="008C2712" w:rsidP="0046735B">
      <w:pPr>
        <w:rPr>
          <w:rFonts w:ascii="Arial" w:hAnsi="Arial" w:cs="Arial"/>
          <w:color w:val="000000" w:themeColor="text1"/>
          <w:sz w:val="24"/>
          <w:szCs w:val="24"/>
        </w:rPr>
      </w:pPr>
      <w:r w:rsidRPr="005D480C">
        <w:rPr>
          <w:rFonts w:ascii="Arial" w:eastAsia="Times New Roman" w:hAnsi="Arial" w:cs="Arial"/>
          <w:b/>
          <w:bCs/>
          <w:color w:val="000000" w:themeColor="text1"/>
          <w:sz w:val="24"/>
          <w:szCs w:val="24"/>
          <w:lang w:eastAsia="en-GB"/>
        </w:rPr>
        <w:t>Introduction</w:t>
      </w:r>
      <w:r w:rsidRPr="005D480C">
        <w:rPr>
          <w:rFonts w:ascii="Arial" w:eastAsia="Times New Roman" w:hAnsi="Arial" w:cs="Arial"/>
          <w:b/>
          <w:bCs/>
          <w:color w:val="000000" w:themeColor="text1"/>
          <w:sz w:val="24"/>
          <w:szCs w:val="24"/>
          <w:lang w:eastAsia="en-GB"/>
        </w:rPr>
        <w:br/>
        <w:t>What is a Community Governance Review?</w:t>
      </w:r>
    </w:p>
    <w:p w14:paraId="6AA382C6" w14:textId="643678FF" w:rsidR="005D480C" w:rsidRPr="004C0D1A" w:rsidRDefault="008C2712" w:rsidP="0046735B">
      <w:pPr>
        <w:pStyle w:val="ListParagraph"/>
        <w:numPr>
          <w:ilvl w:val="0"/>
          <w:numId w:val="6"/>
        </w:numPr>
        <w:shd w:val="clear" w:color="auto" w:fill="FFFFFF"/>
        <w:spacing w:after="100" w:afterAutospacing="1" w:line="240" w:lineRule="auto"/>
        <w:rPr>
          <w:rFonts w:ascii="Arial" w:eastAsia="Times New Roman" w:hAnsi="Arial" w:cs="Arial"/>
          <w:color w:val="000000" w:themeColor="text1"/>
          <w:sz w:val="24"/>
          <w:szCs w:val="24"/>
          <w:lang w:eastAsia="en-GB"/>
        </w:rPr>
      </w:pPr>
      <w:r w:rsidRPr="004C0D1A">
        <w:rPr>
          <w:rFonts w:ascii="Arial" w:eastAsia="Times New Roman" w:hAnsi="Arial" w:cs="Arial"/>
          <w:color w:val="000000" w:themeColor="text1"/>
          <w:sz w:val="24"/>
          <w:szCs w:val="24"/>
          <w:lang w:eastAsia="en-GB"/>
        </w:rPr>
        <w:t xml:space="preserve">A Community Governance Review is a review of the whole or part of the </w:t>
      </w:r>
      <w:r w:rsidR="00677A7D">
        <w:rPr>
          <w:rFonts w:ascii="Arial" w:eastAsia="Times New Roman" w:hAnsi="Arial" w:cs="Arial"/>
          <w:color w:val="000000" w:themeColor="text1"/>
          <w:sz w:val="24"/>
          <w:szCs w:val="24"/>
          <w:lang w:eastAsia="en-GB"/>
        </w:rPr>
        <w:t>C</w:t>
      </w:r>
      <w:r w:rsidRPr="004C0D1A">
        <w:rPr>
          <w:rFonts w:ascii="Arial" w:eastAsia="Times New Roman" w:hAnsi="Arial" w:cs="Arial"/>
          <w:color w:val="000000" w:themeColor="text1"/>
          <w:sz w:val="24"/>
          <w:szCs w:val="24"/>
          <w:lang w:eastAsia="en-GB"/>
        </w:rPr>
        <w:t>ouncil’s area to consider one or more of the following:</w:t>
      </w:r>
    </w:p>
    <w:p w14:paraId="1DDCCC6F" w14:textId="5256DFD0" w:rsidR="005D480C" w:rsidRPr="005D480C" w:rsidRDefault="008C2712" w:rsidP="005D480C">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5D480C">
        <w:rPr>
          <w:rFonts w:ascii="Arial" w:eastAsia="Times New Roman" w:hAnsi="Arial" w:cs="Arial"/>
          <w:color w:val="000000" w:themeColor="text1"/>
          <w:sz w:val="24"/>
          <w:szCs w:val="24"/>
          <w:lang w:eastAsia="en-GB"/>
        </w:rPr>
        <w:t>creating, merging, altering or abolishing parishes</w:t>
      </w:r>
      <w:r w:rsidR="008D2C14">
        <w:rPr>
          <w:rFonts w:ascii="Arial" w:eastAsia="Times New Roman" w:hAnsi="Arial" w:cs="Arial"/>
          <w:color w:val="000000" w:themeColor="text1"/>
          <w:sz w:val="24"/>
          <w:szCs w:val="24"/>
          <w:lang w:eastAsia="en-GB"/>
        </w:rPr>
        <w:t>;</w:t>
      </w:r>
    </w:p>
    <w:p w14:paraId="3A9B8462" w14:textId="69D5040E" w:rsidR="005D480C" w:rsidRPr="005D480C" w:rsidRDefault="008C2712" w:rsidP="005D480C">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5D480C">
        <w:rPr>
          <w:rFonts w:ascii="Arial" w:eastAsia="Times New Roman" w:hAnsi="Arial" w:cs="Arial"/>
          <w:color w:val="000000" w:themeColor="text1"/>
          <w:sz w:val="24"/>
          <w:szCs w:val="24"/>
          <w:lang w:eastAsia="en-GB"/>
        </w:rPr>
        <w:t>the naming of parishes and the style of new parishes</w:t>
      </w:r>
      <w:r w:rsidR="008D2C14">
        <w:rPr>
          <w:rFonts w:ascii="Arial" w:eastAsia="Times New Roman" w:hAnsi="Arial" w:cs="Arial"/>
          <w:color w:val="000000" w:themeColor="text1"/>
          <w:sz w:val="24"/>
          <w:szCs w:val="24"/>
          <w:lang w:eastAsia="en-GB"/>
        </w:rPr>
        <w:t>;</w:t>
      </w:r>
    </w:p>
    <w:p w14:paraId="7B327712" w14:textId="77777777" w:rsidR="005D480C" w:rsidRPr="005D480C" w:rsidRDefault="008C2712" w:rsidP="005D480C">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5D480C">
        <w:rPr>
          <w:rFonts w:ascii="Arial" w:eastAsia="Times New Roman" w:hAnsi="Arial" w:cs="Arial"/>
          <w:color w:val="000000" w:themeColor="text1"/>
          <w:sz w:val="24"/>
          <w:szCs w:val="24"/>
          <w:lang w:eastAsia="en-GB"/>
        </w:rPr>
        <w:t>the electoral arrangements for parishes (the ordinary year of election, council size (the number of councillors to be elected to council), and parish warding); and</w:t>
      </w:r>
    </w:p>
    <w:p w14:paraId="5A0ED4B7" w14:textId="77777777" w:rsidR="005D480C" w:rsidRPr="005D480C" w:rsidRDefault="008C2712" w:rsidP="005D480C">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5D480C">
        <w:rPr>
          <w:rFonts w:ascii="Arial" w:eastAsia="Times New Roman" w:hAnsi="Arial" w:cs="Arial"/>
          <w:color w:val="000000" w:themeColor="text1"/>
          <w:sz w:val="24"/>
          <w:szCs w:val="24"/>
          <w:lang w:eastAsia="en-GB"/>
        </w:rPr>
        <w:t>grouping parishes under a common parish council or de-grouping parishes</w:t>
      </w:r>
    </w:p>
    <w:p w14:paraId="06034EF8" w14:textId="4D33ABE9" w:rsidR="005D480C" w:rsidRPr="005D480C" w:rsidRDefault="008C2712" w:rsidP="005D480C">
      <w:pPr>
        <w:numPr>
          <w:ilvl w:val="0"/>
          <w:numId w:val="1"/>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5D480C">
        <w:rPr>
          <w:rFonts w:ascii="Arial" w:eastAsia="Times New Roman" w:hAnsi="Arial" w:cs="Arial"/>
          <w:color w:val="000000" w:themeColor="text1"/>
          <w:sz w:val="24"/>
          <w:szCs w:val="24"/>
          <w:lang w:eastAsia="en-GB"/>
        </w:rPr>
        <w:t>other types of local arrangements, including parish meetings</w:t>
      </w:r>
      <w:r w:rsidR="008D2C14">
        <w:rPr>
          <w:rFonts w:ascii="Arial" w:eastAsia="Times New Roman" w:hAnsi="Arial" w:cs="Arial"/>
          <w:color w:val="000000" w:themeColor="text1"/>
          <w:sz w:val="24"/>
          <w:szCs w:val="24"/>
          <w:lang w:eastAsia="en-GB"/>
        </w:rPr>
        <w:t>.</w:t>
      </w:r>
    </w:p>
    <w:p w14:paraId="47F93571" w14:textId="7E6566EE" w:rsidR="005D480C" w:rsidRPr="004C0D1A" w:rsidRDefault="008C2712" w:rsidP="0046735B">
      <w:pPr>
        <w:pStyle w:val="ListParagraph"/>
        <w:numPr>
          <w:ilvl w:val="0"/>
          <w:numId w:val="6"/>
        </w:numPr>
        <w:shd w:val="clear" w:color="auto" w:fill="FFFFFF"/>
        <w:spacing w:after="100" w:afterAutospacing="1" w:line="240" w:lineRule="auto"/>
        <w:rPr>
          <w:rFonts w:ascii="Arial" w:eastAsia="Times New Roman" w:hAnsi="Arial" w:cs="Arial"/>
          <w:color w:val="000000" w:themeColor="text1"/>
          <w:sz w:val="24"/>
          <w:szCs w:val="24"/>
          <w:lang w:eastAsia="en-GB"/>
        </w:rPr>
      </w:pPr>
      <w:r w:rsidRPr="004C0D1A">
        <w:rPr>
          <w:rFonts w:ascii="Arial" w:eastAsia="Times New Roman" w:hAnsi="Arial" w:cs="Arial"/>
          <w:color w:val="000000" w:themeColor="text1"/>
          <w:sz w:val="24"/>
          <w:szCs w:val="24"/>
          <w:lang w:eastAsia="en-GB"/>
        </w:rPr>
        <w:t>A Community Governance Review is required to take into account:</w:t>
      </w:r>
    </w:p>
    <w:p w14:paraId="3E84167A" w14:textId="77777777" w:rsidR="005D480C" w:rsidRPr="005D480C" w:rsidRDefault="008C2712" w:rsidP="005D480C">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5D480C">
        <w:rPr>
          <w:rFonts w:ascii="Arial" w:eastAsia="Times New Roman" w:hAnsi="Arial" w:cs="Arial"/>
          <w:color w:val="000000" w:themeColor="text1"/>
          <w:sz w:val="24"/>
          <w:szCs w:val="24"/>
          <w:lang w:eastAsia="en-GB"/>
        </w:rPr>
        <w:t>the impact of community governance arrangements on community cohesion; and</w:t>
      </w:r>
    </w:p>
    <w:p w14:paraId="6C5F2BC5" w14:textId="38270D3D" w:rsidR="005D480C" w:rsidRPr="005D480C" w:rsidRDefault="008C2712" w:rsidP="005D480C">
      <w:pPr>
        <w:numPr>
          <w:ilvl w:val="0"/>
          <w:numId w:val="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5D480C">
        <w:rPr>
          <w:rFonts w:ascii="Arial" w:eastAsia="Times New Roman" w:hAnsi="Arial" w:cs="Arial"/>
          <w:color w:val="000000" w:themeColor="text1"/>
          <w:sz w:val="24"/>
          <w:szCs w:val="24"/>
          <w:lang w:eastAsia="en-GB"/>
        </w:rPr>
        <w:t>the size, population and boundaries of a local community or parish</w:t>
      </w:r>
      <w:r w:rsidR="008D2C14">
        <w:rPr>
          <w:rFonts w:ascii="Arial" w:eastAsia="Times New Roman" w:hAnsi="Arial" w:cs="Arial"/>
          <w:color w:val="000000" w:themeColor="text1"/>
          <w:sz w:val="24"/>
          <w:szCs w:val="24"/>
          <w:lang w:eastAsia="en-GB"/>
        </w:rPr>
        <w:t>.</w:t>
      </w:r>
    </w:p>
    <w:p w14:paraId="1A1F2286" w14:textId="155030A2" w:rsidR="005D480C" w:rsidRPr="00792F12" w:rsidRDefault="008C2712" w:rsidP="00792F12">
      <w:pPr>
        <w:pStyle w:val="ListParagraph"/>
        <w:numPr>
          <w:ilvl w:val="0"/>
          <w:numId w:val="6"/>
        </w:numPr>
        <w:shd w:val="clear" w:color="auto" w:fill="FFFFFF"/>
        <w:spacing w:after="100" w:afterAutospacing="1" w:line="240" w:lineRule="auto"/>
        <w:rPr>
          <w:rFonts w:ascii="Arial" w:eastAsia="Times New Roman" w:hAnsi="Arial" w:cs="Arial"/>
          <w:color w:val="000000" w:themeColor="text1"/>
          <w:sz w:val="24"/>
          <w:szCs w:val="24"/>
          <w:lang w:eastAsia="en-GB"/>
        </w:rPr>
      </w:pPr>
      <w:r w:rsidRPr="00792F12">
        <w:rPr>
          <w:rFonts w:ascii="Arial" w:eastAsia="Times New Roman" w:hAnsi="Arial" w:cs="Arial"/>
          <w:color w:val="000000" w:themeColor="text1"/>
          <w:sz w:val="24"/>
          <w:szCs w:val="24"/>
          <w:lang w:eastAsia="en-GB"/>
        </w:rPr>
        <w:t xml:space="preserve">The </w:t>
      </w:r>
      <w:r w:rsidR="00333B12" w:rsidRPr="00792F12">
        <w:rPr>
          <w:rFonts w:ascii="Arial" w:eastAsia="Times New Roman" w:hAnsi="Arial" w:cs="Arial"/>
          <w:color w:val="000000" w:themeColor="text1"/>
          <w:sz w:val="24"/>
          <w:szCs w:val="24"/>
          <w:lang w:eastAsia="en-GB"/>
        </w:rPr>
        <w:t>Borough C</w:t>
      </w:r>
      <w:r w:rsidRPr="00792F12">
        <w:rPr>
          <w:rFonts w:ascii="Arial" w:eastAsia="Times New Roman" w:hAnsi="Arial" w:cs="Arial"/>
          <w:color w:val="000000" w:themeColor="text1"/>
          <w:sz w:val="24"/>
          <w:szCs w:val="24"/>
          <w:lang w:eastAsia="en-GB"/>
        </w:rPr>
        <w:t xml:space="preserve">ouncil </w:t>
      </w:r>
      <w:r w:rsidR="00333B12" w:rsidRPr="00792F12">
        <w:rPr>
          <w:rFonts w:ascii="Arial" w:eastAsia="Times New Roman" w:hAnsi="Arial" w:cs="Arial"/>
          <w:color w:val="000000" w:themeColor="text1"/>
          <w:sz w:val="24"/>
          <w:szCs w:val="24"/>
          <w:lang w:eastAsia="en-GB"/>
        </w:rPr>
        <w:t>will</w:t>
      </w:r>
      <w:r w:rsidRPr="00792F12">
        <w:rPr>
          <w:rFonts w:ascii="Arial" w:eastAsia="Times New Roman" w:hAnsi="Arial" w:cs="Arial"/>
          <w:color w:val="000000" w:themeColor="text1"/>
          <w:sz w:val="24"/>
          <w:szCs w:val="24"/>
          <w:lang w:eastAsia="en-GB"/>
        </w:rPr>
        <w:t xml:space="preserve"> ensure that community governance within the area under review will:</w:t>
      </w:r>
    </w:p>
    <w:p w14:paraId="377C2F32" w14:textId="77777777" w:rsidR="005D480C" w:rsidRPr="005D480C" w:rsidRDefault="008C2712" w:rsidP="005D480C">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5D480C">
        <w:rPr>
          <w:rFonts w:ascii="Arial" w:eastAsia="Times New Roman" w:hAnsi="Arial" w:cs="Arial"/>
          <w:color w:val="000000" w:themeColor="text1"/>
          <w:sz w:val="24"/>
          <w:szCs w:val="24"/>
          <w:lang w:eastAsia="en-GB"/>
        </w:rPr>
        <w:t>be reflective of the identities and interests of the community in that area; and</w:t>
      </w:r>
    </w:p>
    <w:p w14:paraId="322B53B4" w14:textId="5BB48A35" w:rsidR="005D480C" w:rsidRPr="005D480C" w:rsidRDefault="008C2712" w:rsidP="005D480C">
      <w:pPr>
        <w:numPr>
          <w:ilvl w:val="0"/>
          <w:numId w:val="3"/>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5D480C">
        <w:rPr>
          <w:rFonts w:ascii="Arial" w:eastAsia="Times New Roman" w:hAnsi="Arial" w:cs="Arial"/>
          <w:color w:val="000000" w:themeColor="text1"/>
          <w:sz w:val="24"/>
          <w:szCs w:val="24"/>
          <w:lang w:eastAsia="en-GB"/>
        </w:rPr>
        <w:t>be effective and convenient</w:t>
      </w:r>
      <w:r w:rsidR="008D2C14">
        <w:rPr>
          <w:rFonts w:ascii="Arial" w:eastAsia="Times New Roman" w:hAnsi="Arial" w:cs="Arial"/>
          <w:color w:val="000000" w:themeColor="text1"/>
          <w:sz w:val="24"/>
          <w:szCs w:val="24"/>
          <w:lang w:eastAsia="en-GB"/>
        </w:rPr>
        <w:t>.</w:t>
      </w:r>
    </w:p>
    <w:p w14:paraId="4336DF41" w14:textId="7E64CA67" w:rsidR="005D480C" w:rsidRPr="00792F12" w:rsidRDefault="008C2712" w:rsidP="00792F12">
      <w:pPr>
        <w:pStyle w:val="ListParagraph"/>
        <w:numPr>
          <w:ilvl w:val="0"/>
          <w:numId w:val="6"/>
        </w:numPr>
        <w:shd w:val="clear" w:color="auto" w:fill="FFFFFF"/>
        <w:spacing w:after="100" w:afterAutospacing="1" w:line="240" w:lineRule="auto"/>
        <w:rPr>
          <w:rFonts w:ascii="Arial" w:eastAsia="Times New Roman" w:hAnsi="Arial" w:cs="Arial"/>
          <w:color w:val="000000" w:themeColor="text1"/>
          <w:sz w:val="24"/>
          <w:szCs w:val="24"/>
          <w:lang w:eastAsia="en-GB"/>
        </w:rPr>
      </w:pPr>
      <w:r w:rsidRPr="00792F12">
        <w:rPr>
          <w:rFonts w:ascii="Arial" w:eastAsia="Times New Roman" w:hAnsi="Arial" w:cs="Arial"/>
          <w:color w:val="000000" w:themeColor="text1"/>
          <w:sz w:val="24"/>
          <w:szCs w:val="24"/>
          <w:lang w:eastAsia="en-GB"/>
        </w:rPr>
        <w:t xml:space="preserve">If the </w:t>
      </w:r>
      <w:r w:rsidR="00333B12" w:rsidRPr="00792F12">
        <w:rPr>
          <w:rFonts w:ascii="Arial" w:eastAsia="Times New Roman" w:hAnsi="Arial" w:cs="Arial"/>
          <w:color w:val="000000" w:themeColor="text1"/>
          <w:sz w:val="24"/>
          <w:szCs w:val="24"/>
          <w:lang w:eastAsia="en-GB"/>
        </w:rPr>
        <w:t>C</w:t>
      </w:r>
      <w:r w:rsidRPr="00792F12">
        <w:rPr>
          <w:rFonts w:ascii="Arial" w:eastAsia="Times New Roman" w:hAnsi="Arial" w:cs="Arial"/>
          <w:color w:val="000000" w:themeColor="text1"/>
          <w:sz w:val="24"/>
          <w:szCs w:val="24"/>
          <w:lang w:eastAsia="en-GB"/>
        </w:rPr>
        <w:t xml:space="preserve">ouncil is satisfied that the recommendation of a Community Governance Review would ensure that community governance within the area under review will reflect the identities and interests of the community in that area, and is effective and convenient, the </w:t>
      </w:r>
      <w:r w:rsidR="00677A7D" w:rsidRPr="00792F12">
        <w:rPr>
          <w:rFonts w:ascii="Arial" w:eastAsia="Times New Roman" w:hAnsi="Arial" w:cs="Arial"/>
          <w:color w:val="000000" w:themeColor="text1"/>
          <w:sz w:val="24"/>
          <w:szCs w:val="24"/>
          <w:lang w:eastAsia="en-GB"/>
        </w:rPr>
        <w:t>C</w:t>
      </w:r>
      <w:r w:rsidRPr="00792F12">
        <w:rPr>
          <w:rFonts w:ascii="Arial" w:eastAsia="Times New Roman" w:hAnsi="Arial" w:cs="Arial"/>
          <w:color w:val="000000" w:themeColor="text1"/>
          <w:sz w:val="24"/>
          <w:szCs w:val="24"/>
          <w:lang w:eastAsia="en-GB"/>
        </w:rPr>
        <w:t xml:space="preserve">ouncil </w:t>
      </w:r>
      <w:r w:rsidR="00677A7D" w:rsidRPr="00792F12">
        <w:rPr>
          <w:rFonts w:ascii="Arial" w:eastAsia="Times New Roman" w:hAnsi="Arial" w:cs="Arial"/>
          <w:color w:val="000000" w:themeColor="text1"/>
          <w:sz w:val="24"/>
          <w:szCs w:val="24"/>
          <w:lang w:eastAsia="en-GB"/>
        </w:rPr>
        <w:t>will make</w:t>
      </w:r>
      <w:r w:rsidRPr="00792F12">
        <w:rPr>
          <w:rFonts w:ascii="Arial" w:eastAsia="Times New Roman" w:hAnsi="Arial" w:cs="Arial"/>
          <w:color w:val="000000" w:themeColor="text1"/>
          <w:sz w:val="24"/>
          <w:szCs w:val="24"/>
          <w:lang w:eastAsia="en-GB"/>
        </w:rPr>
        <w:t xml:space="preserve"> a Community Governance </w:t>
      </w:r>
      <w:r w:rsidR="00677A7D" w:rsidRPr="00792F12">
        <w:rPr>
          <w:rFonts w:ascii="Arial" w:eastAsia="Times New Roman" w:hAnsi="Arial" w:cs="Arial"/>
          <w:color w:val="000000" w:themeColor="text1"/>
          <w:sz w:val="24"/>
          <w:szCs w:val="24"/>
          <w:lang w:eastAsia="en-GB"/>
        </w:rPr>
        <w:t xml:space="preserve">Reorganisation </w:t>
      </w:r>
      <w:r w:rsidRPr="00792F12">
        <w:rPr>
          <w:rFonts w:ascii="Arial" w:eastAsia="Times New Roman" w:hAnsi="Arial" w:cs="Arial"/>
          <w:color w:val="000000" w:themeColor="text1"/>
          <w:sz w:val="24"/>
          <w:szCs w:val="24"/>
          <w:lang w:eastAsia="en-GB"/>
        </w:rPr>
        <w:t>Order.</w:t>
      </w:r>
    </w:p>
    <w:p w14:paraId="2B1FA9AA" w14:textId="77777777" w:rsidR="005D480C" w:rsidRPr="005D480C" w:rsidRDefault="008C2712" w:rsidP="005D480C">
      <w:pPr>
        <w:shd w:val="clear" w:color="auto" w:fill="FFFFFF"/>
        <w:spacing w:before="100" w:beforeAutospacing="1" w:after="100" w:afterAutospacing="1" w:line="240" w:lineRule="auto"/>
        <w:outlineLvl w:val="2"/>
        <w:rPr>
          <w:rFonts w:ascii="Arial" w:eastAsia="Times New Roman" w:hAnsi="Arial" w:cs="Arial"/>
          <w:b/>
          <w:bCs/>
          <w:color w:val="000000" w:themeColor="text1"/>
          <w:sz w:val="24"/>
          <w:szCs w:val="24"/>
          <w:lang w:eastAsia="en-GB"/>
        </w:rPr>
      </w:pPr>
      <w:r w:rsidRPr="005D480C">
        <w:rPr>
          <w:rFonts w:ascii="Arial" w:eastAsia="Times New Roman" w:hAnsi="Arial" w:cs="Arial"/>
          <w:b/>
          <w:bCs/>
          <w:color w:val="000000" w:themeColor="text1"/>
          <w:sz w:val="24"/>
          <w:szCs w:val="24"/>
          <w:lang w:eastAsia="en-GB"/>
        </w:rPr>
        <w:t>Why is the council carrying out this Community Governance Review?</w:t>
      </w:r>
    </w:p>
    <w:p w14:paraId="5763DAD0" w14:textId="77777777" w:rsidR="00C766E6" w:rsidRDefault="008C2712" w:rsidP="00C766E6">
      <w:pPr>
        <w:pStyle w:val="ParaNo"/>
        <w:numPr>
          <w:ilvl w:val="0"/>
          <w:numId w:val="6"/>
        </w:numPr>
        <w:rPr>
          <w:rFonts w:cs="Arial"/>
          <w:szCs w:val="24"/>
        </w:rPr>
      </w:pPr>
      <w:r w:rsidRPr="004C0D1A">
        <w:rPr>
          <w:rFonts w:cs="Arial"/>
          <w:szCs w:val="24"/>
        </w:rPr>
        <w:t>On</w:t>
      </w:r>
      <w:r w:rsidR="00761E9F">
        <w:rPr>
          <w:rFonts w:cs="Arial"/>
          <w:szCs w:val="24"/>
        </w:rPr>
        <w:t xml:space="preserve"> </w:t>
      </w:r>
      <w:r w:rsidR="00220CEE">
        <w:rPr>
          <w:rFonts w:cs="Arial"/>
          <w:szCs w:val="24"/>
        </w:rPr>
        <w:t xml:space="preserve">18 February 2025 and 13 March 2025 Boyatt Wood Parish Council and Eastleigh Town Council respectively, </w:t>
      </w:r>
      <w:r w:rsidRPr="004C0D1A">
        <w:rPr>
          <w:rFonts w:cs="Arial"/>
          <w:szCs w:val="24"/>
        </w:rPr>
        <w:t>resolved</w:t>
      </w:r>
      <w:r>
        <w:rPr>
          <w:rFonts w:cs="Arial"/>
          <w:szCs w:val="24"/>
        </w:rPr>
        <w:t>:</w:t>
      </w:r>
    </w:p>
    <w:p w14:paraId="317930BB" w14:textId="7F5FA1C2" w:rsidR="00C766E6" w:rsidRPr="00C766E6" w:rsidRDefault="008C2712" w:rsidP="00C766E6">
      <w:pPr>
        <w:pStyle w:val="ParaNo"/>
        <w:numPr>
          <w:ilvl w:val="0"/>
          <w:numId w:val="0"/>
        </w:numPr>
        <w:ind w:left="720"/>
        <w:rPr>
          <w:rFonts w:cs="Arial"/>
          <w:szCs w:val="24"/>
        </w:rPr>
      </w:pPr>
      <w:r>
        <w:rPr>
          <w:rFonts w:cs="Arial"/>
          <w:szCs w:val="24"/>
        </w:rPr>
        <w:t>“T</w:t>
      </w:r>
      <w:r w:rsidRPr="00C766E6">
        <w:rPr>
          <w:rFonts w:cs="Arial"/>
          <w:szCs w:val="24"/>
        </w:rPr>
        <w:t>o request that Eastleigh Borough Council conducts a Community Governance Review in time for the 2026 Town and Parish Council Elections to consider whether merging into a single, larger Town Council would better serve residents.</w:t>
      </w:r>
      <w:r>
        <w:rPr>
          <w:rFonts w:cs="Arial"/>
          <w:szCs w:val="24"/>
        </w:rPr>
        <w:t>”</w:t>
      </w:r>
    </w:p>
    <w:p w14:paraId="78BCAB8E" w14:textId="131B95DC" w:rsidR="005D480C" w:rsidRPr="005D480C" w:rsidRDefault="005D480C" w:rsidP="005D480C">
      <w:pPr>
        <w:shd w:val="clear" w:color="auto" w:fill="FFFFFF"/>
        <w:spacing w:after="100" w:afterAutospacing="1" w:line="240" w:lineRule="auto"/>
        <w:rPr>
          <w:rFonts w:ascii="Arial" w:eastAsia="Times New Roman" w:hAnsi="Arial" w:cs="Arial"/>
          <w:color w:val="000000" w:themeColor="text1"/>
          <w:sz w:val="24"/>
          <w:szCs w:val="24"/>
          <w:lang w:eastAsia="en-GB"/>
        </w:rPr>
      </w:pPr>
    </w:p>
    <w:p w14:paraId="790E6DC1" w14:textId="77777777" w:rsidR="005D480C" w:rsidRPr="005D480C" w:rsidRDefault="008C2712" w:rsidP="005D480C">
      <w:pPr>
        <w:shd w:val="clear" w:color="auto" w:fill="FFFFFF"/>
        <w:spacing w:before="100" w:beforeAutospacing="1" w:after="100" w:afterAutospacing="1" w:line="240" w:lineRule="auto"/>
        <w:outlineLvl w:val="2"/>
        <w:rPr>
          <w:rFonts w:ascii="Arial" w:eastAsia="Times New Roman" w:hAnsi="Arial" w:cs="Arial"/>
          <w:b/>
          <w:bCs/>
          <w:color w:val="000000" w:themeColor="text1"/>
          <w:sz w:val="24"/>
          <w:szCs w:val="24"/>
          <w:lang w:eastAsia="en-GB"/>
        </w:rPr>
      </w:pPr>
      <w:r w:rsidRPr="005D480C">
        <w:rPr>
          <w:rFonts w:ascii="Arial" w:eastAsia="Times New Roman" w:hAnsi="Arial" w:cs="Arial"/>
          <w:b/>
          <w:bCs/>
          <w:color w:val="000000" w:themeColor="text1"/>
          <w:sz w:val="24"/>
          <w:szCs w:val="24"/>
          <w:lang w:eastAsia="en-GB"/>
        </w:rPr>
        <w:t>Scope of the Review</w:t>
      </w:r>
    </w:p>
    <w:p w14:paraId="3C024387" w14:textId="0EC06246" w:rsidR="00761E9F" w:rsidRPr="000D2EEF" w:rsidRDefault="008C2712" w:rsidP="001D7C97">
      <w:pPr>
        <w:pStyle w:val="ListParagraph"/>
        <w:numPr>
          <w:ilvl w:val="0"/>
          <w:numId w:val="6"/>
        </w:numPr>
        <w:shd w:val="clear" w:color="auto" w:fill="FFFFFF"/>
        <w:spacing w:before="100" w:beforeAutospacing="1" w:after="100" w:afterAutospacing="1" w:line="240" w:lineRule="auto"/>
        <w:outlineLvl w:val="1"/>
        <w:rPr>
          <w:rFonts w:ascii="Arial" w:eastAsia="Times New Roman" w:hAnsi="Arial" w:cs="Arial"/>
          <w:b/>
          <w:bCs/>
          <w:color w:val="000000" w:themeColor="text1"/>
          <w:sz w:val="24"/>
          <w:szCs w:val="24"/>
          <w:lang w:eastAsia="en-GB"/>
        </w:rPr>
      </w:pPr>
      <w:r w:rsidRPr="000D2EEF">
        <w:rPr>
          <w:rFonts w:ascii="Arial" w:eastAsia="Times New Roman" w:hAnsi="Arial" w:cs="Arial"/>
          <w:color w:val="000000" w:themeColor="text1"/>
          <w:sz w:val="24"/>
          <w:szCs w:val="24"/>
          <w:lang w:eastAsia="en-GB"/>
        </w:rPr>
        <w:t xml:space="preserve">The Review will consider </w:t>
      </w:r>
      <w:r w:rsidR="00FB45D9" w:rsidRPr="000D2EEF">
        <w:rPr>
          <w:rFonts w:ascii="Arial" w:eastAsia="Times New Roman" w:hAnsi="Arial" w:cs="Arial"/>
          <w:color w:val="000000" w:themeColor="text1"/>
          <w:sz w:val="24"/>
          <w:szCs w:val="24"/>
          <w:lang w:eastAsia="en-GB"/>
        </w:rPr>
        <w:t>the</w:t>
      </w:r>
      <w:r w:rsidR="00E01E58" w:rsidRPr="000D2EEF">
        <w:rPr>
          <w:rFonts w:ascii="Arial" w:eastAsia="Times New Roman" w:hAnsi="Arial" w:cs="Arial"/>
          <w:color w:val="000000" w:themeColor="text1"/>
          <w:sz w:val="24"/>
          <w:szCs w:val="24"/>
          <w:lang w:eastAsia="en-GB"/>
        </w:rPr>
        <w:t xml:space="preserve"> c</w:t>
      </w:r>
      <w:r w:rsidR="00FB45D9" w:rsidRPr="000D2EEF">
        <w:rPr>
          <w:rFonts w:ascii="Arial" w:eastAsia="Times New Roman" w:hAnsi="Arial" w:cs="Arial"/>
          <w:color w:val="000000" w:themeColor="text1"/>
          <w:sz w:val="24"/>
          <w:szCs w:val="24"/>
          <w:lang w:eastAsia="en-GB"/>
        </w:rPr>
        <w:t xml:space="preserve">ommunity </w:t>
      </w:r>
      <w:r w:rsidR="00E01E58" w:rsidRPr="000D2EEF">
        <w:rPr>
          <w:rFonts w:ascii="Arial" w:eastAsia="Times New Roman" w:hAnsi="Arial" w:cs="Arial"/>
          <w:color w:val="000000" w:themeColor="text1"/>
          <w:sz w:val="24"/>
          <w:szCs w:val="24"/>
          <w:lang w:eastAsia="en-GB"/>
        </w:rPr>
        <w:t>g</w:t>
      </w:r>
      <w:r w:rsidR="00FB45D9" w:rsidRPr="000D2EEF">
        <w:rPr>
          <w:rFonts w:ascii="Arial" w:eastAsia="Times New Roman" w:hAnsi="Arial" w:cs="Arial"/>
          <w:color w:val="000000" w:themeColor="text1"/>
          <w:sz w:val="24"/>
          <w:szCs w:val="24"/>
          <w:lang w:eastAsia="en-GB"/>
        </w:rPr>
        <w:t xml:space="preserve">overnance </w:t>
      </w:r>
      <w:r w:rsidR="00E01E58" w:rsidRPr="000D2EEF">
        <w:rPr>
          <w:rFonts w:ascii="Arial" w:eastAsia="Times New Roman" w:hAnsi="Arial" w:cs="Arial"/>
          <w:color w:val="000000" w:themeColor="text1"/>
          <w:sz w:val="24"/>
          <w:szCs w:val="24"/>
          <w:lang w:eastAsia="en-GB"/>
        </w:rPr>
        <w:t>a</w:t>
      </w:r>
      <w:r w:rsidR="00FB45D9" w:rsidRPr="000D2EEF">
        <w:rPr>
          <w:rFonts w:ascii="Arial" w:eastAsia="Times New Roman" w:hAnsi="Arial" w:cs="Arial"/>
          <w:color w:val="000000" w:themeColor="text1"/>
          <w:sz w:val="24"/>
          <w:szCs w:val="24"/>
          <w:lang w:eastAsia="en-GB"/>
        </w:rPr>
        <w:t xml:space="preserve">rrangements for </w:t>
      </w:r>
      <w:r w:rsidR="006F7F30" w:rsidRPr="000D2EEF">
        <w:rPr>
          <w:rFonts w:ascii="Arial" w:eastAsia="Times New Roman" w:hAnsi="Arial" w:cs="Arial"/>
          <w:color w:val="000000" w:themeColor="text1"/>
          <w:sz w:val="24"/>
          <w:szCs w:val="24"/>
          <w:lang w:eastAsia="en-GB"/>
        </w:rPr>
        <w:t>Boyatt Wood Parish Council and Eastleigh Town Council</w:t>
      </w:r>
      <w:r w:rsidR="008949E8" w:rsidRPr="000D2EEF">
        <w:rPr>
          <w:rFonts w:ascii="Arial" w:eastAsia="Times New Roman" w:hAnsi="Arial" w:cs="Arial"/>
          <w:color w:val="000000" w:themeColor="text1"/>
          <w:sz w:val="24"/>
          <w:szCs w:val="24"/>
          <w:lang w:eastAsia="en-GB"/>
        </w:rPr>
        <w:t xml:space="preserve"> and will include external boundaries of any new council</w:t>
      </w:r>
      <w:r w:rsidR="00D901EF" w:rsidRPr="000D2EEF">
        <w:rPr>
          <w:rFonts w:ascii="Arial" w:eastAsia="Times New Roman" w:hAnsi="Arial" w:cs="Arial"/>
          <w:color w:val="000000" w:themeColor="text1"/>
          <w:sz w:val="24"/>
          <w:szCs w:val="24"/>
          <w:lang w:eastAsia="en-GB"/>
        </w:rPr>
        <w:t xml:space="preserve">, along with internal governance. </w:t>
      </w:r>
      <w:r w:rsidR="006F7F30" w:rsidRPr="000D2EEF">
        <w:rPr>
          <w:rFonts w:ascii="Arial" w:eastAsia="Times New Roman" w:hAnsi="Arial" w:cs="Arial"/>
          <w:color w:val="000000" w:themeColor="text1"/>
          <w:sz w:val="24"/>
          <w:szCs w:val="24"/>
          <w:lang w:eastAsia="en-GB"/>
        </w:rPr>
        <w:t xml:space="preserve"> </w:t>
      </w:r>
    </w:p>
    <w:p w14:paraId="56FD1046" w14:textId="2C83167B" w:rsidR="005D480C" w:rsidRPr="00761E9F" w:rsidRDefault="008C2712" w:rsidP="00761E9F">
      <w:pPr>
        <w:shd w:val="clear" w:color="auto" w:fill="FFFFFF"/>
        <w:spacing w:before="100" w:beforeAutospacing="1" w:after="100" w:afterAutospacing="1" w:line="240" w:lineRule="auto"/>
        <w:outlineLvl w:val="1"/>
        <w:rPr>
          <w:rFonts w:ascii="Arial" w:eastAsia="Times New Roman" w:hAnsi="Arial" w:cs="Arial"/>
          <w:b/>
          <w:bCs/>
          <w:color w:val="000000" w:themeColor="text1"/>
          <w:sz w:val="24"/>
          <w:szCs w:val="24"/>
          <w:lang w:eastAsia="en-GB"/>
        </w:rPr>
      </w:pPr>
      <w:r w:rsidRPr="00761E9F">
        <w:rPr>
          <w:rFonts w:ascii="Arial" w:eastAsia="Times New Roman" w:hAnsi="Arial" w:cs="Arial"/>
          <w:b/>
          <w:bCs/>
          <w:color w:val="000000" w:themeColor="text1"/>
          <w:sz w:val="24"/>
          <w:szCs w:val="24"/>
          <w:lang w:eastAsia="en-GB"/>
        </w:rPr>
        <w:t>Consultation</w:t>
      </w:r>
      <w:r w:rsidRPr="00761E9F">
        <w:rPr>
          <w:rFonts w:ascii="Arial" w:eastAsia="Times New Roman" w:hAnsi="Arial" w:cs="Arial"/>
          <w:b/>
          <w:bCs/>
          <w:color w:val="000000" w:themeColor="text1"/>
          <w:sz w:val="24"/>
          <w:szCs w:val="24"/>
          <w:lang w:eastAsia="en-GB"/>
        </w:rPr>
        <w:br/>
        <w:t> How the council proposes to conduct consultations during the Review? </w:t>
      </w:r>
    </w:p>
    <w:p w14:paraId="456626D2" w14:textId="523A6DF0" w:rsidR="005D480C" w:rsidRPr="004C0D1A" w:rsidRDefault="008C2712" w:rsidP="00FB45D9">
      <w:pPr>
        <w:pStyle w:val="ListParagraph"/>
        <w:numPr>
          <w:ilvl w:val="0"/>
          <w:numId w:val="6"/>
        </w:numPr>
        <w:shd w:val="clear" w:color="auto" w:fill="FFFFFF"/>
        <w:spacing w:after="100" w:afterAutospacing="1" w:line="240" w:lineRule="auto"/>
        <w:rPr>
          <w:rFonts w:ascii="Arial" w:eastAsia="Times New Roman" w:hAnsi="Arial" w:cs="Arial"/>
          <w:color w:val="000000" w:themeColor="text1"/>
          <w:sz w:val="24"/>
          <w:szCs w:val="24"/>
          <w:lang w:eastAsia="en-GB"/>
        </w:rPr>
      </w:pPr>
      <w:r w:rsidRPr="004C0D1A">
        <w:rPr>
          <w:rFonts w:ascii="Arial" w:eastAsia="Times New Roman" w:hAnsi="Arial" w:cs="Arial"/>
          <w:color w:val="000000" w:themeColor="text1"/>
          <w:sz w:val="24"/>
          <w:szCs w:val="24"/>
          <w:lang w:eastAsia="en-GB"/>
        </w:rPr>
        <w:t xml:space="preserve">Before making any recommendations or publishing final proposals, the </w:t>
      </w:r>
      <w:r w:rsidR="00FB45D9" w:rsidRPr="004C0D1A">
        <w:rPr>
          <w:rFonts w:ascii="Arial" w:eastAsia="Times New Roman" w:hAnsi="Arial" w:cs="Arial"/>
          <w:color w:val="000000" w:themeColor="text1"/>
          <w:sz w:val="24"/>
          <w:szCs w:val="24"/>
          <w:lang w:eastAsia="en-GB"/>
        </w:rPr>
        <w:t>C</w:t>
      </w:r>
      <w:r w:rsidRPr="004C0D1A">
        <w:rPr>
          <w:rFonts w:ascii="Arial" w:eastAsia="Times New Roman" w:hAnsi="Arial" w:cs="Arial"/>
          <w:color w:val="000000" w:themeColor="text1"/>
          <w:sz w:val="24"/>
          <w:szCs w:val="24"/>
          <w:lang w:eastAsia="en-GB"/>
        </w:rPr>
        <w:t xml:space="preserve">ouncil </w:t>
      </w:r>
      <w:r w:rsidR="00FB45D9" w:rsidRPr="004C0D1A">
        <w:rPr>
          <w:rFonts w:ascii="Arial" w:eastAsia="Times New Roman" w:hAnsi="Arial" w:cs="Arial"/>
          <w:color w:val="000000" w:themeColor="text1"/>
          <w:sz w:val="24"/>
          <w:szCs w:val="24"/>
          <w:lang w:eastAsia="en-GB"/>
        </w:rPr>
        <w:t>will</w:t>
      </w:r>
      <w:r w:rsidRPr="004C0D1A">
        <w:rPr>
          <w:rFonts w:ascii="Arial" w:eastAsia="Times New Roman" w:hAnsi="Arial" w:cs="Arial"/>
          <w:color w:val="000000" w:themeColor="text1"/>
          <w:sz w:val="24"/>
          <w:szCs w:val="24"/>
          <w:lang w:eastAsia="en-GB"/>
        </w:rPr>
        <w:t xml:space="preserve"> consult local government electors for the area under review and any other person or body (including a local authority) which appears to the </w:t>
      </w:r>
      <w:r w:rsidR="008F22C8" w:rsidRPr="004C0D1A">
        <w:rPr>
          <w:rFonts w:ascii="Arial" w:eastAsia="Times New Roman" w:hAnsi="Arial" w:cs="Arial"/>
          <w:color w:val="000000" w:themeColor="text1"/>
          <w:sz w:val="24"/>
          <w:szCs w:val="24"/>
          <w:lang w:eastAsia="en-GB"/>
        </w:rPr>
        <w:t>C</w:t>
      </w:r>
      <w:r w:rsidRPr="004C0D1A">
        <w:rPr>
          <w:rFonts w:ascii="Arial" w:eastAsia="Times New Roman" w:hAnsi="Arial" w:cs="Arial"/>
          <w:color w:val="000000" w:themeColor="text1"/>
          <w:sz w:val="24"/>
          <w:szCs w:val="24"/>
          <w:lang w:eastAsia="en-GB"/>
        </w:rPr>
        <w:t xml:space="preserve">ouncil to have an interest in the review. The </w:t>
      </w:r>
      <w:r w:rsidR="008F22C8" w:rsidRPr="004C0D1A">
        <w:rPr>
          <w:rFonts w:ascii="Arial" w:eastAsia="Times New Roman" w:hAnsi="Arial" w:cs="Arial"/>
          <w:color w:val="000000" w:themeColor="text1"/>
          <w:sz w:val="24"/>
          <w:szCs w:val="24"/>
          <w:lang w:eastAsia="en-GB"/>
        </w:rPr>
        <w:t>C</w:t>
      </w:r>
      <w:r w:rsidRPr="004C0D1A">
        <w:rPr>
          <w:rFonts w:ascii="Arial" w:eastAsia="Times New Roman" w:hAnsi="Arial" w:cs="Arial"/>
          <w:color w:val="000000" w:themeColor="text1"/>
          <w:sz w:val="24"/>
          <w:szCs w:val="24"/>
          <w:lang w:eastAsia="en-GB"/>
        </w:rPr>
        <w:t>ouncil will therefore:</w:t>
      </w:r>
    </w:p>
    <w:p w14:paraId="7AEC1483" w14:textId="5F9FF3E0" w:rsidR="005D480C" w:rsidRPr="005D480C" w:rsidRDefault="008C2712" w:rsidP="00A4686A">
      <w:pPr>
        <w:numPr>
          <w:ilvl w:val="0"/>
          <w:numId w:val="4"/>
        </w:numPr>
        <w:shd w:val="clear" w:color="auto" w:fill="FFFFFF"/>
        <w:tabs>
          <w:tab w:val="clear" w:pos="720"/>
          <w:tab w:val="num" w:pos="1134"/>
        </w:tabs>
        <w:spacing w:before="100" w:beforeAutospacing="1" w:after="100" w:afterAutospacing="1" w:line="240" w:lineRule="auto"/>
        <w:ind w:left="1134" w:hanging="425"/>
        <w:rPr>
          <w:rFonts w:ascii="Arial" w:eastAsia="Times New Roman" w:hAnsi="Arial" w:cs="Arial"/>
          <w:color w:val="000000" w:themeColor="text1"/>
          <w:sz w:val="24"/>
          <w:szCs w:val="24"/>
          <w:lang w:eastAsia="en-GB"/>
        </w:rPr>
      </w:pPr>
      <w:r w:rsidRPr="005D480C">
        <w:rPr>
          <w:rFonts w:ascii="Arial" w:eastAsia="Times New Roman" w:hAnsi="Arial" w:cs="Arial"/>
          <w:color w:val="000000" w:themeColor="text1"/>
          <w:sz w:val="24"/>
          <w:szCs w:val="24"/>
          <w:lang w:eastAsia="en-GB"/>
        </w:rPr>
        <w:t xml:space="preserve">publish a Notice and these Terms of Reference on the </w:t>
      </w:r>
      <w:r w:rsidR="008F22C8" w:rsidRPr="004C0D1A">
        <w:rPr>
          <w:rFonts w:ascii="Arial" w:eastAsia="Times New Roman" w:hAnsi="Arial" w:cs="Arial"/>
          <w:color w:val="000000" w:themeColor="text1"/>
          <w:sz w:val="24"/>
          <w:szCs w:val="24"/>
          <w:lang w:eastAsia="en-GB"/>
        </w:rPr>
        <w:t>C</w:t>
      </w:r>
      <w:r w:rsidRPr="005D480C">
        <w:rPr>
          <w:rFonts w:ascii="Arial" w:eastAsia="Times New Roman" w:hAnsi="Arial" w:cs="Arial"/>
          <w:color w:val="000000" w:themeColor="text1"/>
          <w:sz w:val="24"/>
          <w:szCs w:val="24"/>
          <w:lang w:eastAsia="en-GB"/>
        </w:rPr>
        <w:t xml:space="preserve">ouncil’s website and arrange for copies to be available for public inspection at </w:t>
      </w:r>
      <w:r w:rsidR="008F22C8" w:rsidRPr="004C0D1A">
        <w:rPr>
          <w:rFonts w:ascii="Arial" w:eastAsia="Times New Roman" w:hAnsi="Arial" w:cs="Arial"/>
          <w:color w:val="000000" w:themeColor="text1"/>
          <w:sz w:val="24"/>
          <w:szCs w:val="24"/>
          <w:lang w:eastAsia="en-GB"/>
        </w:rPr>
        <w:t>Eastleigh House</w:t>
      </w:r>
      <w:r w:rsidRPr="005D480C">
        <w:rPr>
          <w:rFonts w:ascii="Arial" w:eastAsia="Times New Roman" w:hAnsi="Arial" w:cs="Arial"/>
          <w:color w:val="000000" w:themeColor="text1"/>
          <w:sz w:val="24"/>
          <w:szCs w:val="24"/>
          <w:lang w:eastAsia="en-GB"/>
        </w:rPr>
        <w:t xml:space="preserve">, </w:t>
      </w:r>
      <w:r w:rsidR="008F22C8" w:rsidRPr="004C0D1A">
        <w:rPr>
          <w:rFonts w:ascii="Arial" w:eastAsia="Times New Roman" w:hAnsi="Arial" w:cs="Arial"/>
          <w:color w:val="000000" w:themeColor="text1"/>
          <w:sz w:val="24"/>
          <w:szCs w:val="24"/>
          <w:lang w:eastAsia="en-GB"/>
        </w:rPr>
        <w:t>Upper Market Street, Eastleigh, SO50 9YN</w:t>
      </w:r>
      <w:r w:rsidRPr="005D480C">
        <w:rPr>
          <w:rFonts w:ascii="Arial" w:eastAsia="Times New Roman" w:hAnsi="Arial" w:cs="Arial"/>
          <w:color w:val="000000" w:themeColor="text1"/>
          <w:sz w:val="24"/>
          <w:szCs w:val="24"/>
          <w:lang w:eastAsia="en-GB"/>
        </w:rPr>
        <w:t xml:space="preserve"> during normal office hours</w:t>
      </w:r>
      <w:r w:rsidR="001C4AF0">
        <w:rPr>
          <w:rFonts w:ascii="Arial" w:eastAsia="Times New Roman" w:hAnsi="Arial" w:cs="Arial"/>
          <w:color w:val="000000" w:themeColor="text1"/>
          <w:sz w:val="24"/>
          <w:szCs w:val="24"/>
          <w:lang w:eastAsia="en-GB"/>
        </w:rPr>
        <w:t>;</w:t>
      </w:r>
    </w:p>
    <w:p w14:paraId="4DDBD7B5" w14:textId="165BB2BE" w:rsidR="005D480C" w:rsidRPr="005D480C" w:rsidRDefault="008C2712" w:rsidP="00A4686A">
      <w:pPr>
        <w:numPr>
          <w:ilvl w:val="0"/>
          <w:numId w:val="4"/>
        </w:numPr>
        <w:shd w:val="clear" w:color="auto" w:fill="FFFFFF"/>
        <w:tabs>
          <w:tab w:val="clear" w:pos="720"/>
          <w:tab w:val="num" w:pos="1134"/>
        </w:tabs>
        <w:spacing w:before="100" w:beforeAutospacing="1" w:after="100" w:afterAutospacing="1" w:line="240" w:lineRule="auto"/>
        <w:ind w:left="1134" w:hanging="425"/>
        <w:rPr>
          <w:rFonts w:ascii="Arial" w:eastAsia="Times New Roman" w:hAnsi="Arial" w:cs="Arial"/>
          <w:color w:val="000000" w:themeColor="text1"/>
          <w:sz w:val="24"/>
          <w:szCs w:val="24"/>
          <w:lang w:eastAsia="en-GB"/>
        </w:rPr>
      </w:pPr>
      <w:r w:rsidRPr="005D480C">
        <w:rPr>
          <w:rFonts w:ascii="Arial" w:eastAsia="Times New Roman" w:hAnsi="Arial" w:cs="Arial"/>
          <w:color w:val="000000" w:themeColor="text1"/>
          <w:sz w:val="24"/>
          <w:szCs w:val="24"/>
          <w:lang w:eastAsia="en-GB"/>
        </w:rPr>
        <w:t>send a copy of the Notice and these</w:t>
      </w:r>
      <w:r w:rsidR="00F36299">
        <w:rPr>
          <w:rFonts w:ascii="Arial" w:eastAsia="Times New Roman" w:hAnsi="Arial" w:cs="Arial"/>
          <w:color w:val="000000" w:themeColor="text1"/>
          <w:sz w:val="24"/>
          <w:szCs w:val="24"/>
          <w:lang w:eastAsia="en-GB"/>
        </w:rPr>
        <w:t xml:space="preserve"> </w:t>
      </w:r>
      <w:r w:rsidRPr="005D480C">
        <w:rPr>
          <w:rFonts w:ascii="Arial" w:eastAsia="Times New Roman" w:hAnsi="Arial" w:cs="Arial"/>
          <w:color w:val="000000" w:themeColor="text1"/>
          <w:sz w:val="24"/>
          <w:szCs w:val="24"/>
          <w:lang w:eastAsia="en-GB"/>
        </w:rPr>
        <w:t xml:space="preserve">Terms of Reference to </w:t>
      </w:r>
      <w:r w:rsidR="008F22C8" w:rsidRPr="004C0D1A">
        <w:rPr>
          <w:rFonts w:ascii="Arial" w:eastAsia="Times New Roman" w:hAnsi="Arial" w:cs="Arial"/>
          <w:color w:val="000000" w:themeColor="text1"/>
          <w:sz w:val="24"/>
          <w:szCs w:val="24"/>
          <w:lang w:eastAsia="en-GB"/>
        </w:rPr>
        <w:t>the</w:t>
      </w:r>
      <w:r w:rsidRPr="005D480C">
        <w:rPr>
          <w:rFonts w:ascii="Arial" w:eastAsia="Times New Roman" w:hAnsi="Arial" w:cs="Arial"/>
          <w:color w:val="000000" w:themeColor="text1"/>
          <w:sz w:val="24"/>
          <w:szCs w:val="24"/>
          <w:lang w:eastAsia="en-GB"/>
        </w:rPr>
        <w:t xml:space="preserve"> parish clerks </w:t>
      </w:r>
      <w:r w:rsidR="00F2074E" w:rsidRPr="004C0D1A">
        <w:rPr>
          <w:rFonts w:ascii="Arial" w:eastAsia="Times New Roman" w:hAnsi="Arial" w:cs="Arial"/>
          <w:color w:val="000000" w:themeColor="text1"/>
          <w:sz w:val="24"/>
          <w:szCs w:val="24"/>
          <w:lang w:eastAsia="en-GB"/>
        </w:rPr>
        <w:t xml:space="preserve">(for </w:t>
      </w:r>
      <w:r w:rsidR="001C4AF0">
        <w:rPr>
          <w:rFonts w:ascii="Arial" w:eastAsia="Times New Roman" w:hAnsi="Arial" w:cs="Arial"/>
          <w:color w:val="000000" w:themeColor="text1"/>
          <w:sz w:val="24"/>
          <w:szCs w:val="24"/>
          <w:lang w:eastAsia="en-GB"/>
        </w:rPr>
        <w:t xml:space="preserve">the </w:t>
      </w:r>
      <w:r w:rsidR="00F2074E" w:rsidRPr="004C0D1A">
        <w:rPr>
          <w:rFonts w:ascii="Arial" w:eastAsia="Times New Roman" w:hAnsi="Arial" w:cs="Arial"/>
          <w:color w:val="000000" w:themeColor="text1"/>
          <w:sz w:val="24"/>
          <w:szCs w:val="24"/>
          <w:lang w:eastAsia="en-GB"/>
        </w:rPr>
        <w:t>parish</w:t>
      </w:r>
      <w:r w:rsidR="001C4AF0">
        <w:rPr>
          <w:rFonts w:ascii="Arial" w:eastAsia="Times New Roman" w:hAnsi="Arial" w:cs="Arial"/>
          <w:color w:val="000000" w:themeColor="text1"/>
          <w:sz w:val="24"/>
          <w:szCs w:val="24"/>
          <w:lang w:eastAsia="en-GB"/>
        </w:rPr>
        <w:t>(</w:t>
      </w:r>
      <w:r w:rsidR="00F2074E" w:rsidRPr="004C0D1A">
        <w:rPr>
          <w:rFonts w:ascii="Arial" w:eastAsia="Times New Roman" w:hAnsi="Arial" w:cs="Arial"/>
          <w:color w:val="000000" w:themeColor="text1"/>
          <w:sz w:val="24"/>
          <w:szCs w:val="24"/>
          <w:lang w:eastAsia="en-GB"/>
        </w:rPr>
        <w:t>es</w:t>
      </w:r>
      <w:r w:rsidR="001C4AF0">
        <w:rPr>
          <w:rFonts w:ascii="Arial" w:eastAsia="Times New Roman" w:hAnsi="Arial" w:cs="Arial"/>
          <w:color w:val="000000" w:themeColor="text1"/>
          <w:sz w:val="24"/>
          <w:szCs w:val="24"/>
          <w:lang w:eastAsia="en-GB"/>
        </w:rPr>
        <w:t>)</w:t>
      </w:r>
      <w:r w:rsidR="00F2074E" w:rsidRPr="004C0D1A">
        <w:rPr>
          <w:rFonts w:ascii="Arial" w:eastAsia="Times New Roman" w:hAnsi="Arial" w:cs="Arial"/>
          <w:color w:val="000000" w:themeColor="text1"/>
          <w:sz w:val="24"/>
          <w:szCs w:val="24"/>
          <w:lang w:eastAsia="en-GB"/>
        </w:rPr>
        <w:t xml:space="preserve"> within the scope of the review)</w:t>
      </w:r>
      <w:r w:rsidR="001C4AF0">
        <w:rPr>
          <w:rFonts w:ascii="Arial" w:eastAsia="Times New Roman" w:hAnsi="Arial" w:cs="Arial"/>
          <w:color w:val="000000" w:themeColor="text1"/>
          <w:sz w:val="24"/>
          <w:szCs w:val="24"/>
          <w:lang w:eastAsia="en-GB"/>
        </w:rPr>
        <w:t>;</w:t>
      </w:r>
    </w:p>
    <w:p w14:paraId="05EF06CF" w14:textId="091733D3" w:rsidR="005D480C" w:rsidRPr="005D480C" w:rsidRDefault="008C2712" w:rsidP="00A4686A">
      <w:pPr>
        <w:numPr>
          <w:ilvl w:val="0"/>
          <w:numId w:val="4"/>
        </w:numPr>
        <w:shd w:val="clear" w:color="auto" w:fill="FFFFFF"/>
        <w:tabs>
          <w:tab w:val="clear" w:pos="720"/>
          <w:tab w:val="num" w:pos="1134"/>
        </w:tabs>
        <w:spacing w:before="100" w:beforeAutospacing="1" w:after="100" w:afterAutospacing="1" w:line="240" w:lineRule="auto"/>
        <w:ind w:left="1134" w:hanging="425"/>
        <w:rPr>
          <w:rFonts w:ascii="Arial" w:eastAsia="Times New Roman" w:hAnsi="Arial" w:cs="Arial"/>
          <w:color w:val="000000" w:themeColor="text1"/>
          <w:sz w:val="24"/>
          <w:szCs w:val="24"/>
          <w:lang w:eastAsia="en-GB"/>
        </w:rPr>
      </w:pPr>
      <w:r w:rsidRPr="005D480C">
        <w:rPr>
          <w:rFonts w:ascii="Arial" w:eastAsia="Times New Roman" w:hAnsi="Arial" w:cs="Arial"/>
          <w:color w:val="000000" w:themeColor="text1"/>
          <w:sz w:val="24"/>
          <w:szCs w:val="24"/>
          <w:lang w:eastAsia="en-GB"/>
        </w:rPr>
        <w:t xml:space="preserve">seek to arrange for the notice to be published on </w:t>
      </w:r>
      <w:r w:rsidR="001C4AF0">
        <w:rPr>
          <w:rFonts w:ascii="Arial" w:eastAsia="Times New Roman" w:hAnsi="Arial" w:cs="Arial"/>
          <w:color w:val="000000" w:themeColor="text1"/>
          <w:sz w:val="24"/>
          <w:szCs w:val="24"/>
          <w:lang w:eastAsia="en-GB"/>
        </w:rPr>
        <w:t xml:space="preserve">the </w:t>
      </w:r>
      <w:r w:rsidRPr="005D480C">
        <w:rPr>
          <w:rFonts w:ascii="Arial" w:eastAsia="Times New Roman" w:hAnsi="Arial" w:cs="Arial"/>
          <w:color w:val="000000" w:themeColor="text1"/>
          <w:sz w:val="24"/>
          <w:szCs w:val="24"/>
          <w:lang w:eastAsia="en-GB"/>
        </w:rPr>
        <w:t>parish council website</w:t>
      </w:r>
      <w:r w:rsidR="00F2074E" w:rsidRPr="004C0D1A">
        <w:rPr>
          <w:rFonts w:ascii="Arial" w:eastAsia="Times New Roman" w:hAnsi="Arial" w:cs="Arial"/>
          <w:color w:val="000000" w:themeColor="text1"/>
          <w:sz w:val="24"/>
          <w:szCs w:val="24"/>
          <w:lang w:eastAsia="en-GB"/>
        </w:rPr>
        <w:t>(</w:t>
      </w:r>
      <w:r w:rsidRPr="005D480C">
        <w:rPr>
          <w:rFonts w:ascii="Arial" w:eastAsia="Times New Roman" w:hAnsi="Arial" w:cs="Arial"/>
          <w:color w:val="000000" w:themeColor="text1"/>
          <w:sz w:val="24"/>
          <w:szCs w:val="24"/>
          <w:lang w:eastAsia="en-GB"/>
        </w:rPr>
        <w:t>s</w:t>
      </w:r>
      <w:r w:rsidR="00F2074E" w:rsidRPr="004C0D1A">
        <w:rPr>
          <w:rFonts w:ascii="Arial" w:eastAsia="Times New Roman" w:hAnsi="Arial" w:cs="Arial"/>
          <w:color w:val="000000" w:themeColor="text1"/>
          <w:sz w:val="24"/>
          <w:szCs w:val="24"/>
          <w:lang w:eastAsia="en-GB"/>
        </w:rPr>
        <w:t>)</w:t>
      </w:r>
      <w:r w:rsidRPr="005D480C">
        <w:rPr>
          <w:rFonts w:ascii="Arial" w:eastAsia="Times New Roman" w:hAnsi="Arial" w:cs="Arial"/>
          <w:color w:val="000000" w:themeColor="text1"/>
          <w:sz w:val="24"/>
          <w:szCs w:val="24"/>
          <w:lang w:eastAsia="en-GB"/>
        </w:rPr>
        <w:t xml:space="preserve"> and notice boards; and</w:t>
      </w:r>
    </w:p>
    <w:p w14:paraId="3DE4F4B0" w14:textId="5A2BDBE6" w:rsidR="005D480C" w:rsidRPr="005D480C" w:rsidRDefault="008C2712" w:rsidP="00A4686A">
      <w:pPr>
        <w:numPr>
          <w:ilvl w:val="0"/>
          <w:numId w:val="4"/>
        </w:numPr>
        <w:shd w:val="clear" w:color="auto" w:fill="FFFFFF"/>
        <w:tabs>
          <w:tab w:val="clear" w:pos="720"/>
          <w:tab w:val="num" w:pos="1134"/>
        </w:tabs>
        <w:spacing w:before="100" w:beforeAutospacing="1" w:after="100" w:afterAutospacing="1" w:line="240" w:lineRule="auto"/>
        <w:ind w:left="1134" w:hanging="425"/>
        <w:rPr>
          <w:rFonts w:ascii="Arial" w:eastAsia="Times New Roman" w:hAnsi="Arial" w:cs="Arial"/>
          <w:color w:val="000000" w:themeColor="text1"/>
          <w:sz w:val="24"/>
          <w:szCs w:val="24"/>
          <w:lang w:eastAsia="en-GB"/>
        </w:rPr>
      </w:pPr>
      <w:r w:rsidRPr="005D480C">
        <w:rPr>
          <w:rFonts w:ascii="Arial" w:eastAsia="Times New Roman" w:hAnsi="Arial" w:cs="Arial"/>
          <w:color w:val="000000" w:themeColor="text1"/>
          <w:sz w:val="24"/>
          <w:szCs w:val="24"/>
          <w:lang w:eastAsia="en-GB"/>
        </w:rPr>
        <w:t>send a copy of the Notice and these Terms of Reference to all local Members of Parliamen</w:t>
      </w:r>
      <w:r w:rsidR="00F2074E" w:rsidRPr="004C0D1A">
        <w:rPr>
          <w:rFonts w:ascii="Arial" w:eastAsia="Times New Roman" w:hAnsi="Arial" w:cs="Arial"/>
          <w:color w:val="000000" w:themeColor="text1"/>
          <w:sz w:val="24"/>
          <w:szCs w:val="24"/>
          <w:lang w:eastAsia="en-GB"/>
        </w:rPr>
        <w:t>t</w:t>
      </w:r>
      <w:r w:rsidR="001C4AF0">
        <w:rPr>
          <w:rFonts w:ascii="Arial" w:eastAsia="Times New Roman" w:hAnsi="Arial" w:cs="Arial"/>
          <w:color w:val="000000" w:themeColor="text1"/>
          <w:sz w:val="24"/>
          <w:szCs w:val="24"/>
          <w:lang w:eastAsia="en-GB"/>
        </w:rPr>
        <w:t>.</w:t>
      </w:r>
    </w:p>
    <w:p w14:paraId="138BD457" w14:textId="56E4D8BF" w:rsidR="005D480C" w:rsidRDefault="008C2712" w:rsidP="00F2074E">
      <w:pPr>
        <w:pStyle w:val="ListParagraph"/>
        <w:numPr>
          <w:ilvl w:val="0"/>
          <w:numId w:val="6"/>
        </w:numPr>
        <w:shd w:val="clear" w:color="auto" w:fill="FFFFFF"/>
        <w:spacing w:after="100" w:afterAutospacing="1" w:line="240" w:lineRule="auto"/>
        <w:rPr>
          <w:rFonts w:ascii="Arial" w:eastAsia="Times New Roman" w:hAnsi="Arial" w:cs="Arial"/>
          <w:color w:val="000000" w:themeColor="text1"/>
          <w:sz w:val="24"/>
          <w:szCs w:val="24"/>
          <w:lang w:eastAsia="en-GB"/>
        </w:rPr>
      </w:pPr>
      <w:r w:rsidRPr="004C0D1A">
        <w:rPr>
          <w:rFonts w:ascii="Arial" w:eastAsia="Times New Roman" w:hAnsi="Arial" w:cs="Arial"/>
          <w:color w:val="000000" w:themeColor="text1"/>
          <w:sz w:val="24"/>
          <w:szCs w:val="24"/>
          <w:lang w:eastAsia="en-GB"/>
        </w:rPr>
        <w:t xml:space="preserve">Before making any recommendations, the </w:t>
      </w:r>
      <w:r w:rsidR="00F2074E" w:rsidRPr="004C0D1A">
        <w:rPr>
          <w:rFonts w:ascii="Arial" w:eastAsia="Times New Roman" w:hAnsi="Arial" w:cs="Arial"/>
          <w:color w:val="000000" w:themeColor="text1"/>
          <w:sz w:val="24"/>
          <w:szCs w:val="24"/>
          <w:lang w:eastAsia="en-GB"/>
        </w:rPr>
        <w:t>C</w:t>
      </w:r>
      <w:r w:rsidRPr="004C0D1A">
        <w:rPr>
          <w:rFonts w:ascii="Arial" w:eastAsia="Times New Roman" w:hAnsi="Arial" w:cs="Arial"/>
          <w:color w:val="000000" w:themeColor="text1"/>
          <w:sz w:val="24"/>
          <w:szCs w:val="24"/>
          <w:lang w:eastAsia="en-GB"/>
        </w:rPr>
        <w:t xml:space="preserve">ouncil will take account of any representations received. The </w:t>
      </w:r>
      <w:r w:rsidR="00F2074E" w:rsidRPr="004C0D1A">
        <w:rPr>
          <w:rFonts w:ascii="Arial" w:eastAsia="Times New Roman" w:hAnsi="Arial" w:cs="Arial"/>
          <w:color w:val="000000" w:themeColor="text1"/>
          <w:sz w:val="24"/>
          <w:szCs w:val="24"/>
          <w:lang w:eastAsia="en-GB"/>
        </w:rPr>
        <w:t>C</w:t>
      </w:r>
      <w:r w:rsidRPr="004C0D1A">
        <w:rPr>
          <w:rFonts w:ascii="Arial" w:eastAsia="Times New Roman" w:hAnsi="Arial" w:cs="Arial"/>
          <w:color w:val="000000" w:themeColor="text1"/>
          <w:sz w:val="24"/>
          <w:szCs w:val="24"/>
          <w:lang w:eastAsia="en-GB"/>
        </w:rPr>
        <w:t>ouncil will publish its recommendations as soon as practicable and take such steps as it considers sufficient to ensure that persons who may be interested in the Community Governance Review are informed of the recommendations and the reasons behind them.</w:t>
      </w:r>
    </w:p>
    <w:p w14:paraId="245BFA4B" w14:textId="77777777" w:rsidR="001C4AF0" w:rsidRPr="004C0D1A" w:rsidRDefault="001C4AF0" w:rsidP="004D23BD">
      <w:pPr>
        <w:pStyle w:val="ListParagraph"/>
        <w:shd w:val="clear" w:color="auto" w:fill="FFFFFF"/>
        <w:spacing w:after="100" w:afterAutospacing="1" w:line="240" w:lineRule="auto"/>
        <w:rPr>
          <w:rFonts w:ascii="Arial" w:eastAsia="Times New Roman" w:hAnsi="Arial" w:cs="Arial"/>
          <w:color w:val="000000" w:themeColor="text1"/>
          <w:sz w:val="24"/>
          <w:szCs w:val="24"/>
          <w:lang w:eastAsia="en-GB"/>
        </w:rPr>
      </w:pPr>
    </w:p>
    <w:p w14:paraId="765DBD42" w14:textId="5DF52753" w:rsidR="005D480C" w:rsidRPr="004C0D1A" w:rsidRDefault="008C2712" w:rsidP="00F2074E">
      <w:pPr>
        <w:pStyle w:val="ListParagraph"/>
        <w:numPr>
          <w:ilvl w:val="0"/>
          <w:numId w:val="6"/>
        </w:numPr>
        <w:shd w:val="clear" w:color="auto" w:fill="FFFFFF"/>
        <w:spacing w:after="100" w:afterAutospacing="1" w:line="240" w:lineRule="auto"/>
        <w:rPr>
          <w:rFonts w:ascii="Arial" w:eastAsia="Times New Roman" w:hAnsi="Arial" w:cs="Arial"/>
          <w:color w:val="000000" w:themeColor="text1"/>
          <w:sz w:val="24"/>
          <w:szCs w:val="24"/>
          <w:lang w:eastAsia="en-GB"/>
        </w:rPr>
      </w:pPr>
      <w:r w:rsidRPr="004C0D1A">
        <w:rPr>
          <w:rFonts w:ascii="Arial" w:eastAsia="Times New Roman" w:hAnsi="Arial" w:cs="Arial"/>
          <w:color w:val="000000" w:themeColor="text1"/>
          <w:sz w:val="24"/>
          <w:szCs w:val="24"/>
          <w:lang w:eastAsia="en-GB"/>
        </w:rPr>
        <w:t xml:space="preserve">The </w:t>
      </w:r>
      <w:r w:rsidR="00F2074E" w:rsidRPr="004C0D1A">
        <w:rPr>
          <w:rFonts w:ascii="Arial" w:eastAsia="Times New Roman" w:hAnsi="Arial" w:cs="Arial"/>
          <w:color w:val="000000" w:themeColor="text1"/>
          <w:sz w:val="24"/>
          <w:szCs w:val="24"/>
          <w:lang w:eastAsia="en-GB"/>
        </w:rPr>
        <w:t>C</w:t>
      </w:r>
      <w:r w:rsidRPr="004C0D1A">
        <w:rPr>
          <w:rFonts w:ascii="Arial" w:eastAsia="Times New Roman" w:hAnsi="Arial" w:cs="Arial"/>
          <w:color w:val="000000" w:themeColor="text1"/>
          <w:sz w:val="24"/>
          <w:szCs w:val="24"/>
          <w:lang w:eastAsia="en-GB"/>
        </w:rPr>
        <w:t>ouncil will notify each consultee and any other persons or bodies who have made written representations of the outcome of the Review.</w:t>
      </w:r>
    </w:p>
    <w:p w14:paraId="05327AE6" w14:textId="18E6CEC0" w:rsidR="005D480C" w:rsidRPr="005D480C" w:rsidRDefault="008C2712" w:rsidP="005D480C">
      <w:pPr>
        <w:shd w:val="clear" w:color="auto" w:fill="FFFFFF"/>
        <w:spacing w:before="100" w:beforeAutospacing="1" w:after="100" w:afterAutospacing="1" w:line="240" w:lineRule="auto"/>
        <w:outlineLvl w:val="1"/>
        <w:rPr>
          <w:rFonts w:ascii="Arial" w:eastAsia="Times New Roman" w:hAnsi="Arial" w:cs="Arial"/>
          <w:b/>
          <w:bCs/>
          <w:color w:val="000000" w:themeColor="text1"/>
          <w:sz w:val="24"/>
          <w:szCs w:val="24"/>
          <w:lang w:eastAsia="en-GB"/>
        </w:rPr>
      </w:pPr>
      <w:r w:rsidRPr="005D480C">
        <w:rPr>
          <w:rFonts w:ascii="Arial" w:eastAsia="Times New Roman" w:hAnsi="Arial" w:cs="Arial"/>
          <w:b/>
          <w:bCs/>
          <w:color w:val="000000" w:themeColor="text1"/>
          <w:sz w:val="24"/>
          <w:szCs w:val="24"/>
          <w:lang w:eastAsia="en-GB"/>
        </w:rPr>
        <w:t>Timetable for the Community Governance Review</w:t>
      </w:r>
    </w:p>
    <w:p w14:paraId="7CA18F03" w14:textId="1F79C01E" w:rsidR="005D480C" w:rsidRPr="004C0D1A" w:rsidRDefault="008C2712" w:rsidP="003F6996">
      <w:pPr>
        <w:pStyle w:val="ListParagraph"/>
        <w:numPr>
          <w:ilvl w:val="0"/>
          <w:numId w:val="6"/>
        </w:numPr>
        <w:shd w:val="clear" w:color="auto" w:fill="FFFFFF"/>
        <w:spacing w:after="100" w:afterAutospacing="1" w:line="240" w:lineRule="auto"/>
        <w:rPr>
          <w:rFonts w:ascii="Arial" w:eastAsia="Times New Roman" w:hAnsi="Arial" w:cs="Arial"/>
          <w:color w:val="000000" w:themeColor="text1"/>
          <w:sz w:val="24"/>
          <w:szCs w:val="24"/>
          <w:lang w:eastAsia="en-GB"/>
        </w:rPr>
      </w:pPr>
      <w:r w:rsidRPr="004C0D1A">
        <w:rPr>
          <w:rFonts w:ascii="Arial" w:eastAsia="Times New Roman" w:hAnsi="Arial" w:cs="Arial"/>
          <w:color w:val="000000" w:themeColor="text1"/>
          <w:sz w:val="24"/>
          <w:szCs w:val="24"/>
          <w:lang w:eastAsia="en-GB"/>
        </w:rPr>
        <w:t xml:space="preserve">The </w:t>
      </w:r>
      <w:r w:rsidR="003F6996" w:rsidRPr="004C0D1A">
        <w:rPr>
          <w:rFonts w:ascii="Arial" w:eastAsia="Times New Roman" w:hAnsi="Arial" w:cs="Arial"/>
          <w:color w:val="000000" w:themeColor="text1"/>
          <w:sz w:val="24"/>
          <w:szCs w:val="24"/>
          <w:lang w:eastAsia="en-GB"/>
        </w:rPr>
        <w:t>C</w:t>
      </w:r>
      <w:r w:rsidRPr="004C0D1A">
        <w:rPr>
          <w:rFonts w:ascii="Arial" w:eastAsia="Times New Roman" w:hAnsi="Arial" w:cs="Arial"/>
          <w:color w:val="000000" w:themeColor="text1"/>
          <w:sz w:val="24"/>
          <w:szCs w:val="24"/>
          <w:lang w:eastAsia="en-GB"/>
        </w:rPr>
        <w:t xml:space="preserve">ouncil has to complete a Community Governance Review within twelve months from the day on which the council publishes the Terms of Reference.  A Community Governance Review is concluded on the day on which the </w:t>
      </w:r>
      <w:r w:rsidR="003F6996" w:rsidRPr="004C0D1A">
        <w:rPr>
          <w:rFonts w:ascii="Arial" w:eastAsia="Times New Roman" w:hAnsi="Arial" w:cs="Arial"/>
          <w:color w:val="000000" w:themeColor="text1"/>
          <w:sz w:val="24"/>
          <w:szCs w:val="24"/>
          <w:lang w:eastAsia="en-GB"/>
        </w:rPr>
        <w:t>C</w:t>
      </w:r>
      <w:r w:rsidRPr="004C0D1A">
        <w:rPr>
          <w:rFonts w:ascii="Arial" w:eastAsia="Times New Roman" w:hAnsi="Arial" w:cs="Arial"/>
          <w:color w:val="000000" w:themeColor="text1"/>
          <w:sz w:val="24"/>
          <w:szCs w:val="24"/>
          <w:lang w:eastAsia="en-GB"/>
        </w:rPr>
        <w:t>ouncil publishes the recommendations made by the Community Governance Review.</w:t>
      </w:r>
    </w:p>
    <w:p w14:paraId="67246380" w14:textId="77777777" w:rsidR="003F6996" w:rsidRPr="004C0D1A" w:rsidRDefault="003F6996" w:rsidP="003F6996">
      <w:pPr>
        <w:pStyle w:val="ListParagraph"/>
        <w:shd w:val="clear" w:color="auto" w:fill="FFFFFF"/>
        <w:spacing w:after="100" w:afterAutospacing="1" w:line="240" w:lineRule="auto"/>
        <w:rPr>
          <w:rFonts w:ascii="Arial" w:eastAsia="Times New Roman" w:hAnsi="Arial" w:cs="Arial"/>
          <w:color w:val="000000" w:themeColor="text1"/>
          <w:sz w:val="24"/>
          <w:szCs w:val="24"/>
          <w:lang w:eastAsia="en-GB"/>
        </w:rPr>
      </w:pPr>
    </w:p>
    <w:p w14:paraId="30F35763" w14:textId="7226766E" w:rsidR="005D480C" w:rsidRPr="004C0D1A" w:rsidRDefault="008C2712" w:rsidP="002A47C7">
      <w:pPr>
        <w:pStyle w:val="ListParagraph"/>
        <w:numPr>
          <w:ilvl w:val="0"/>
          <w:numId w:val="6"/>
        </w:numPr>
        <w:shd w:val="clear" w:color="auto" w:fill="FFFFFF"/>
        <w:spacing w:after="100" w:afterAutospacing="1" w:line="240" w:lineRule="auto"/>
        <w:rPr>
          <w:rFonts w:ascii="Arial" w:hAnsi="Arial" w:cs="Arial"/>
          <w:color w:val="000000" w:themeColor="text1"/>
          <w:sz w:val="24"/>
          <w:szCs w:val="24"/>
        </w:rPr>
      </w:pPr>
      <w:r w:rsidRPr="004C0D1A">
        <w:rPr>
          <w:rFonts w:ascii="Arial" w:eastAsia="Times New Roman" w:hAnsi="Arial" w:cs="Arial"/>
          <w:color w:val="000000" w:themeColor="text1"/>
          <w:sz w:val="24"/>
          <w:szCs w:val="24"/>
          <w:lang w:eastAsia="en-GB"/>
        </w:rPr>
        <w:t xml:space="preserve">Following a decision made at </w:t>
      </w:r>
      <w:r w:rsidR="00522583" w:rsidRPr="004C0D1A">
        <w:rPr>
          <w:rFonts w:ascii="Arial" w:eastAsia="Times New Roman" w:hAnsi="Arial" w:cs="Arial"/>
          <w:color w:val="000000" w:themeColor="text1"/>
          <w:sz w:val="24"/>
          <w:szCs w:val="24"/>
          <w:lang w:eastAsia="en-GB"/>
        </w:rPr>
        <w:t xml:space="preserve">the </w:t>
      </w:r>
      <w:r w:rsidRPr="004C0D1A">
        <w:rPr>
          <w:rFonts w:ascii="Arial" w:eastAsia="Times New Roman" w:hAnsi="Arial" w:cs="Arial"/>
          <w:color w:val="000000" w:themeColor="text1"/>
          <w:sz w:val="24"/>
          <w:szCs w:val="24"/>
          <w:lang w:eastAsia="en-GB"/>
        </w:rPr>
        <w:t xml:space="preserve">meeting </w:t>
      </w:r>
      <w:r w:rsidR="00522583" w:rsidRPr="004C0D1A">
        <w:rPr>
          <w:rFonts w:ascii="Arial" w:eastAsia="Times New Roman" w:hAnsi="Arial" w:cs="Arial"/>
          <w:color w:val="000000" w:themeColor="text1"/>
          <w:sz w:val="24"/>
          <w:szCs w:val="24"/>
          <w:lang w:eastAsia="en-GB"/>
        </w:rPr>
        <w:t xml:space="preserve">of Administration Committee on </w:t>
      </w:r>
      <w:r w:rsidR="000D4240" w:rsidRPr="00A3603B">
        <w:rPr>
          <w:rFonts w:ascii="Arial" w:eastAsia="Times New Roman" w:hAnsi="Arial" w:cs="Arial"/>
          <w:color w:val="000000" w:themeColor="text1"/>
          <w:sz w:val="24"/>
          <w:szCs w:val="24"/>
          <w:lang w:eastAsia="en-GB"/>
        </w:rPr>
        <w:t>26</w:t>
      </w:r>
      <w:r w:rsidR="000D4240">
        <w:rPr>
          <w:rFonts w:ascii="Arial" w:eastAsia="Times New Roman" w:hAnsi="Arial" w:cs="Arial"/>
          <w:color w:val="000000" w:themeColor="text1"/>
          <w:sz w:val="24"/>
          <w:szCs w:val="24"/>
          <w:lang w:eastAsia="en-GB"/>
        </w:rPr>
        <w:t xml:space="preserve"> March 2025</w:t>
      </w:r>
      <w:r w:rsidRPr="004C0D1A">
        <w:rPr>
          <w:rFonts w:ascii="Arial" w:eastAsia="Times New Roman" w:hAnsi="Arial" w:cs="Arial"/>
          <w:color w:val="000000" w:themeColor="text1"/>
          <w:sz w:val="24"/>
          <w:szCs w:val="24"/>
          <w:lang w:eastAsia="en-GB"/>
        </w:rPr>
        <w:t xml:space="preserve">, the timetable for the Review </w:t>
      </w:r>
      <w:r w:rsidR="00522583" w:rsidRPr="004C0D1A">
        <w:rPr>
          <w:rFonts w:ascii="Arial" w:eastAsia="Times New Roman" w:hAnsi="Arial" w:cs="Arial"/>
          <w:color w:val="000000" w:themeColor="text1"/>
          <w:sz w:val="24"/>
          <w:szCs w:val="24"/>
          <w:lang w:eastAsia="en-GB"/>
        </w:rPr>
        <w:t>is as follows:</w:t>
      </w:r>
    </w:p>
    <w:p w14:paraId="31C44DF3" w14:textId="62445264" w:rsidR="004C0D1A" w:rsidRDefault="004C0D1A" w:rsidP="004C0D1A">
      <w:pPr>
        <w:pStyle w:val="ListParagraph"/>
        <w:rPr>
          <w:rFonts w:ascii="Arial" w:hAnsi="Arial" w:cs="Arial"/>
          <w:color w:val="000000" w:themeColor="text1"/>
          <w:sz w:val="24"/>
          <w:szCs w:val="24"/>
        </w:rPr>
      </w:pPr>
    </w:p>
    <w:p w14:paraId="7219A20A" w14:textId="5C6A400F" w:rsidR="00CE48B4" w:rsidRDefault="00CE48B4" w:rsidP="004C0D1A">
      <w:pPr>
        <w:pStyle w:val="ListParagraph"/>
        <w:rPr>
          <w:rFonts w:ascii="Arial" w:hAnsi="Arial" w:cs="Arial"/>
          <w:color w:val="000000" w:themeColor="text1"/>
          <w:sz w:val="24"/>
          <w:szCs w:val="24"/>
        </w:rPr>
      </w:pPr>
    </w:p>
    <w:p w14:paraId="732864F9" w14:textId="6FB6A961" w:rsidR="00CE48B4" w:rsidRDefault="00CE48B4" w:rsidP="004C0D1A">
      <w:pPr>
        <w:pStyle w:val="ListParagraph"/>
        <w:rPr>
          <w:rFonts w:ascii="Arial" w:hAnsi="Arial" w:cs="Arial"/>
          <w:color w:val="000000" w:themeColor="text1"/>
          <w:sz w:val="24"/>
          <w:szCs w:val="24"/>
        </w:rPr>
      </w:pPr>
    </w:p>
    <w:p w14:paraId="4D8CD111" w14:textId="2E3D697F" w:rsidR="00CE48B4" w:rsidRDefault="00CE48B4" w:rsidP="004C0D1A">
      <w:pPr>
        <w:pStyle w:val="ListParagraph"/>
        <w:rPr>
          <w:rFonts w:ascii="Arial" w:hAnsi="Arial" w:cs="Arial"/>
          <w:color w:val="000000" w:themeColor="text1"/>
          <w:sz w:val="24"/>
          <w:szCs w:val="24"/>
        </w:rPr>
      </w:pPr>
    </w:p>
    <w:p w14:paraId="0504EB55" w14:textId="28C4C637" w:rsidR="00CE48B4" w:rsidRDefault="00CE48B4" w:rsidP="004C0D1A">
      <w:pPr>
        <w:pStyle w:val="ListParagraph"/>
        <w:rPr>
          <w:rFonts w:ascii="Arial" w:hAnsi="Arial" w:cs="Arial"/>
          <w:color w:val="000000" w:themeColor="text1"/>
          <w:sz w:val="24"/>
          <w:szCs w:val="24"/>
        </w:rPr>
      </w:pPr>
    </w:p>
    <w:p w14:paraId="1FF4F783" w14:textId="4023C112" w:rsidR="00CE48B4" w:rsidRDefault="00CE48B4" w:rsidP="004C0D1A">
      <w:pPr>
        <w:pStyle w:val="ListParagraph"/>
        <w:rPr>
          <w:rFonts w:ascii="Arial" w:hAnsi="Arial" w:cs="Arial"/>
          <w:color w:val="000000" w:themeColor="text1"/>
          <w:sz w:val="24"/>
          <w:szCs w:val="24"/>
        </w:rPr>
      </w:pPr>
    </w:p>
    <w:p w14:paraId="36B2AB07" w14:textId="6B803707" w:rsidR="00751EDA" w:rsidRDefault="00751EDA" w:rsidP="004C0D1A">
      <w:pPr>
        <w:pStyle w:val="ListParagraph"/>
        <w:rPr>
          <w:rFonts w:ascii="Arial" w:hAnsi="Arial" w:cs="Arial"/>
          <w:color w:val="000000" w:themeColor="text1"/>
          <w:sz w:val="24"/>
          <w:szCs w:val="24"/>
        </w:rPr>
      </w:pPr>
    </w:p>
    <w:p w14:paraId="30CBFFF4" w14:textId="1D270996" w:rsidR="00751EDA" w:rsidRDefault="00751EDA" w:rsidP="004C0D1A">
      <w:pPr>
        <w:pStyle w:val="ListParagraph"/>
        <w:rPr>
          <w:rFonts w:ascii="Arial" w:hAnsi="Arial" w:cs="Arial"/>
          <w:color w:val="000000" w:themeColor="text1"/>
          <w:sz w:val="24"/>
          <w:szCs w:val="24"/>
        </w:rPr>
      </w:pPr>
    </w:p>
    <w:p w14:paraId="7DA78014" w14:textId="77777777" w:rsidR="00751EDA" w:rsidRDefault="00751EDA" w:rsidP="004C0D1A">
      <w:pPr>
        <w:pStyle w:val="ListParagraph"/>
        <w:rPr>
          <w:rFonts w:ascii="Arial" w:hAnsi="Arial" w:cs="Arial"/>
          <w:color w:val="000000" w:themeColor="text1"/>
          <w:sz w:val="24"/>
          <w:szCs w:val="24"/>
        </w:rPr>
      </w:pPr>
    </w:p>
    <w:p w14:paraId="3328CB5A" w14:textId="77777777" w:rsidR="00834A70" w:rsidRDefault="00834A70" w:rsidP="004C0D1A">
      <w:pPr>
        <w:pStyle w:val="ListParagraph"/>
        <w:rPr>
          <w:rFonts w:ascii="Arial" w:hAnsi="Arial" w:cs="Arial"/>
          <w:b/>
          <w:bCs/>
          <w:color w:val="000000" w:themeColor="text1"/>
          <w:sz w:val="24"/>
          <w:szCs w:val="24"/>
        </w:rPr>
      </w:pPr>
    </w:p>
    <w:p w14:paraId="2DF4DDBE" w14:textId="6880E046" w:rsidR="00CE48B4" w:rsidRPr="00751EDA" w:rsidRDefault="008C2712" w:rsidP="00751EDA">
      <w:pPr>
        <w:rPr>
          <w:rFonts w:ascii="Arial" w:hAnsi="Arial" w:cs="Arial"/>
          <w:b/>
          <w:bCs/>
          <w:color w:val="000000" w:themeColor="text1"/>
          <w:sz w:val="24"/>
          <w:szCs w:val="24"/>
        </w:rPr>
      </w:pPr>
      <w:r w:rsidRPr="00751EDA">
        <w:rPr>
          <w:rFonts w:ascii="Arial" w:hAnsi="Arial" w:cs="Arial"/>
          <w:b/>
          <w:bCs/>
          <w:color w:val="000000" w:themeColor="text1"/>
          <w:sz w:val="24"/>
          <w:szCs w:val="24"/>
        </w:rPr>
        <w:t xml:space="preserve">Proposed Timetable for Community Governance Review </w:t>
      </w:r>
    </w:p>
    <w:tbl>
      <w:tblPr>
        <w:tblStyle w:val="TableGrid"/>
        <w:tblW w:w="0" w:type="auto"/>
        <w:tblInd w:w="-5" w:type="dxa"/>
        <w:tblLook w:val="04A0" w:firstRow="1" w:lastRow="0" w:firstColumn="1" w:lastColumn="0" w:noHBand="0" w:noVBand="1"/>
      </w:tblPr>
      <w:tblGrid>
        <w:gridCol w:w="1985"/>
        <w:gridCol w:w="4961"/>
        <w:gridCol w:w="2024"/>
      </w:tblGrid>
      <w:tr w:rsidR="00F14E29" w14:paraId="27D15CBB" w14:textId="77777777" w:rsidTr="00751EDA">
        <w:tc>
          <w:tcPr>
            <w:tcW w:w="1985" w:type="dxa"/>
            <w:shd w:val="clear" w:color="auto" w:fill="A5A5A5" w:themeFill="accent3"/>
          </w:tcPr>
          <w:p w14:paraId="1D310E23" w14:textId="77777777" w:rsidR="004C0D1A" w:rsidRPr="004C0D1A" w:rsidRDefault="008C2712" w:rsidP="00115524">
            <w:pPr>
              <w:rPr>
                <w:rFonts w:ascii="Arial" w:hAnsi="Arial" w:cs="Arial"/>
                <w:b/>
                <w:bCs/>
                <w:sz w:val="24"/>
                <w:szCs w:val="24"/>
              </w:rPr>
            </w:pPr>
            <w:r w:rsidRPr="004C0D1A">
              <w:rPr>
                <w:rFonts w:ascii="Arial" w:hAnsi="Arial" w:cs="Arial"/>
                <w:b/>
                <w:bCs/>
                <w:sz w:val="24"/>
                <w:szCs w:val="24"/>
              </w:rPr>
              <w:t xml:space="preserve">Stage </w:t>
            </w:r>
          </w:p>
        </w:tc>
        <w:tc>
          <w:tcPr>
            <w:tcW w:w="4961" w:type="dxa"/>
            <w:shd w:val="clear" w:color="auto" w:fill="A5A5A5" w:themeFill="accent3"/>
          </w:tcPr>
          <w:p w14:paraId="7DF819CC" w14:textId="77777777" w:rsidR="004C0D1A" w:rsidRPr="004C0D1A" w:rsidRDefault="008C2712" w:rsidP="00115524">
            <w:pPr>
              <w:rPr>
                <w:rFonts w:ascii="Arial" w:hAnsi="Arial" w:cs="Arial"/>
                <w:b/>
                <w:bCs/>
                <w:sz w:val="24"/>
                <w:szCs w:val="24"/>
              </w:rPr>
            </w:pPr>
            <w:r w:rsidRPr="004C0D1A">
              <w:rPr>
                <w:rFonts w:ascii="Arial" w:hAnsi="Arial" w:cs="Arial"/>
                <w:b/>
                <w:bCs/>
                <w:sz w:val="24"/>
                <w:szCs w:val="24"/>
              </w:rPr>
              <w:t xml:space="preserve">Action </w:t>
            </w:r>
          </w:p>
        </w:tc>
        <w:tc>
          <w:tcPr>
            <w:tcW w:w="2024" w:type="dxa"/>
            <w:shd w:val="clear" w:color="auto" w:fill="A5A5A5" w:themeFill="accent3"/>
          </w:tcPr>
          <w:p w14:paraId="32029315" w14:textId="77777777" w:rsidR="004C0D1A" w:rsidRPr="004C0D1A" w:rsidRDefault="008C2712" w:rsidP="00115524">
            <w:pPr>
              <w:rPr>
                <w:rFonts w:ascii="Arial" w:hAnsi="Arial" w:cs="Arial"/>
                <w:b/>
                <w:bCs/>
                <w:sz w:val="24"/>
                <w:szCs w:val="24"/>
              </w:rPr>
            </w:pPr>
            <w:r w:rsidRPr="004C0D1A">
              <w:rPr>
                <w:rFonts w:ascii="Arial" w:hAnsi="Arial" w:cs="Arial"/>
                <w:b/>
                <w:bCs/>
                <w:sz w:val="24"/>
                <w:szCs w:val="24"/>
              </w:rPr>
              <w:t xml:space="preserve">Dates </w:t>
            </w:r>
          </w:p>
        </w:tc>
      </w:tr>
      <w:tr w:rsidR="00F14E29" w14:paraId="4FD5E0D9" w14:textId="77777777" w:rsidTr="00751EDA">
        <w:tc>
          <w:tcPr>
            <w:tcW w:w="1985" w:type="dxa"/>
          </w:tcPr>
          <w:p w14:paraId="25DF2C14" w14:textId="77777777" w:rsidR="004C0D1A" w:rsidRPr="004C0D1A" w:rsidRDefault="008C2712" w:rsidP="00115524">
            <w:pPr>
              <w:rPr>
                <w:rFonts w:ascii="Arial" w:hAnsi="Arial" w:cs="Arial"/>
                <w:sz w:val="24"/>
                <w:szCs w:val="24"/>
              </w:rPr>
            </w:pPr>
            <w:r w:rsidRPr="004C0D1A">
              <w:rPr>
                <w:rFonts w:ascii="Arial" w:hAnsi="Arial" w:cs="Arial"/>
                <w:sz w:val="24"/>
                <w:szCs w:val="24"/>
              </w:rPr>
              <w:t xml:space="preserve">Commencement </w:t>
            </w:r>
          </w:p>
        </w:tc>
        <w:tc>
          <w:tcPr>
            <w:tcW w:w="4961" w:type="dxa"/>
          </w:tcPr>
          <w:p w14:paraId="7DAAD34E" w14:textId="77777777" w:rsidR="004C0D1A" w:rsidRPr="004C0D1A" w:rsidRDefault="008C2712" w:rsidP="00115524">
            <w:pPr>
              <w:rPr>
                <w:rFonts w:ascii="Arial" w:hAnsi="Arial" w:cs="Arial"/>
                <w:sz w:val="24"/>
                <w:szCs w:val="24"/>
              </w:rPr>
            </w:pPr>
            <w:r w:rsidRPr="004C0D1A">
              <w:rPr>
                <w:rFonts w:ascii="Arial" w:hAnsi="Arial" w:cs="Arial"/>
                <w:sz w:val="24"/>
                <w:szCs w:val="24"/>
              </w:rPr>
              <w:t xml:space="preserve">Council approves the principle of the Community Governance Review and Terms of Reference </w:t>
            </w:r>
          </w:p>
        </w:tc>
        <w:tc>
          <w:tcPr>
            <w:tcW w:w="2024" w:type="dxa"/>
          </w:tcPr>
          <w:p w14:paraId="1D794196" w14:textId="0914EC4C" w:rsidR="004C0D1A" w:rsidRPr="004C0D1A" w:rsidRDefault="008C2712" w:rsidP="00115524">
            <w:pPr>
              <w:rPr>
                <w:rFonts w:ascii="Arial" w:hAnsi="Arial" w:cs="Arial"/>
                <w:sz w:val="24"/>
                <w:szCs w:val="24"/>
              </w:rPr>
            </w:pPr>
            <w:r w:rsidRPr="004C0D1A">
              <w:rPr>
                <w:rFonts w:ascii="Arial" w:hAnsi="Arial" w:cs="Arial"/>
                <w:sz w:val="24"/>
                <w:szCs w:val="24"/>
              </w:rPr>
              <w:t>Admin</w:t>
            </w:r>
            <w:r>
              <w:rPr>
                <w:rFonts w:ascii="Arial" w:hAnsi="Arial" w:cs="Arial"/>
                <w:sz w:val="24"/>
                <w:szCs w:val="24"/>
              </w:rPr>
              <w:t>istration</w:t>
            </w:r>
            <w:r w:rsidRPr="004C0D1A">
              <w:rPr>
                <w:rFonts w:ascii="Arial" w:hAnsi="Arial" w:cs="Arial"/>
                <w:sz w:val="24"/>
                <w:szCs w:val="24"/>
              </w:rPr>
              <w:t xml:space="preserve"> Committee 2</w:t>
            </w:r>
            <w:r w:rsidR="00117104">
              <w:rPr>
                <w:rFonts w:ascii="Arial" w:hAnsi="Arial" w:cs="Arial"/>
                <w:sz w:val="24"/>
                <w:szCs w:val="24"/>
              </w:rPr>
              <w:t>6 March 2025</w:t>
            </w:r>
          </w:p>
        </w:tc>
      </w:tr>
      <w:tr w:rsidR="00F14E29" w14:paraId="7CFE72E9" w14:textId="77777777" w:rsidTr="00751EDA">
        <w:tc>
          <w:tcPr>
            <w:tcW w:w="1985" w:type="dxa"/>
          </w:tcPr>
          <w:p w14:paraId="5B1FB800" w14:textId="77777777" w:rsidR="004C0D1A" w:rsidRPr="004C0D1A" w:rsidRDefault="004C0D1A" w:rsidP="00115524">
            <w:pPr>
              <w:rPr>
                <w:rFonts w:ascii="Arial" w:hAnsi="Arial" w:cs="Arial"/>
                <w:sz w:val="24"/>
                <w:szCs w:val="24"/>
              </w:rPr>
            </w:pPr>
          </w:p>
        </w:tc>
        <w:tc>
          <w:tcPr>
            <w:tcW w:w="4961" w:type="dxa"/>
          </w:tcPr>
          <w:p w14:paraId="6AE2C9AA" w14:textId="77777777" w:rsidR="004C0D1A" w:rsidRPr="004C0D1A" w:rsidRDefault="008C2712" w:rsidP="00115524">
            <w:pPr>
              <w:rPr>
                <w:rFonts w:ascii="Arial" w:hAnsi="Arial" w:cs="Arial"/>
                <w:sz w:val="24"/>
                <w:szCs w:val="24"/>
              </w:rPr>
            </w:pPr>
            <w:r w:rsidRPr="004C0D1A">
              <w:rPr>
                <w:rFonts w:ascii="Arial" w:hAnsi="Arial" w:cs="Arial"/>
                <w:sz w:val="24"/>
                <w:szCs w:val="24"/>
              </w:rPr>
              <w:t xml:space="preserve">Terms of Reference published </w:t>
            </w:r>
          </w:p>
        </w:tc>
        <w:tc>
          <w:tcPr>
            <w:tcW w:w="2024" w:type="dxa"/>
          </w:tcPr>
          <w:p w14:paraId="195F6DA8" w14:textId="5D0919C0" w:rsidR="004C0D1A" w:rsidRPr="004C0D1A" w:rsidRDefault="008C2712" w:rsidP="00115524">
            <w:pPr>
              <w:rPr>
                <w:rFonts w:ascii="Arial" w:hAnsi="Arial" w:cs="Arial"/>
                <w:sz w:val="24"/>
                <w:szCs w:val="24"/>
              </w:rPr>
            </w:pPr>
            <w:r>
              <w:rPr>
                <w:rFonts w:ascii="Arial" w:hAnsi="Arial" w:cs="Arial"/>
                <w:sz w:val="24"/>
                <w:szCs w:val="24"/>
              </w:rPr>
              <w:t xml:space="preserve">Friday </w:t>
            </w:r>
            <w:r w:rsidR="00117104">
              <w:rPr>
                <w:rFonts w:ascii="Arial" w:hAnsi="Arial" w:cs="Arial"/>
                <w:sz w:val="24"/>
                <w:szCs w:val="24"/>
              </w:rPr>
              <w:t>28 March 2025</w:t>
            </w:r>
          </w:p>
        </w:tc>
      </w:tr>
      <w:tr w:rsidR="00F14E29" w14:paraId="457B9B24" w14:textId="77777777" w:rsidTr="00751EDA">
        <w:tc>
          <w:tcPr>
            <w:tcW w:w="1985" w:type="dxa"/>
          </w:tcPr>
          <w:p w14:paraId="488B4D47" w14:textId="77777777" w:rsidR="00053C77" w:rsidRPr="004C0D1A" w:rsidRDefault="00053C77" w:rsidP="00053C77">
            <w:pPr>
              <w:rPr>
                <w:rFonts w:ascii="Arial" w:hAnsi="Arial" w:cs="Arial"/>
                <w:sz w:val="24"/>
                <w:szCs w:val="24"/>
              </w:rPr>
            </w:pPr>
          </w:p>
        </w:tc>
        <w:tc>
          <w:tcPr>
            <w:tcW w:w="4961" w:type="dxa"/>
          </w:tcPr>
          <w:p w14:paraId="232087B8" w14:textId="77777777" w:rsidR="00053C77" w:rsidRPr="004C0D1A" w:rsidRDefault="008C2712" w:rsidP="00053C77">
            <w:pPr>
              <w:rPr>
                <w:rFonts w:ascii="Arial" w:hAnsi="Arial" w:cs="Arial"/>
                <w:sz w:val="24"/>
                <w:szCs w:val="24"/>
              </w:rPr>
            </w:pPr>
            <w:r w:rsidRPr="004C0D1A">
              <w:rPr>
                <w:rFonts w:ascii="Arial" w:hAnsi="Arial" w:cs="Arial"/>
                <w:sz w:val="24"/>
                <w:szCs w:val="24"/>
              </w:rPr>
              <w:t>Preparation for consultation</w:t>
            </w:r>
          </w:p>
        </w:tc>
        <w:tc>
          <w:tcPr>
            <w:tcW w:w="2024" w:type="dxa"/>
          </w:tcPr>
          <w:p w14:paraId="3203590A" w14:textId="3344AF6B" w:rsidR="00053C77" w:rsidRPr="00053C77" w:rsidRDefault="008C2712" w:rsidP="00053C77">
            <w:pPr>
              <w:rPr>
                <w:rFonts w:ascii="Arial" w:hAnsi="Arial" w:cs="Arial"/>
                <w:sz w:val="24"/>
                <w:szCs w:val="24"/>
              </w:rPr>
            </w:pPr>
            <w:r>
              <w:rPr>
                <w:rFonts w:ascii="Arial" w:hAnsi="Arial" w:cs="Arial"/>
                <w:sz w:val="24"/>
                <w:szCs w:val="24"/>
              </w:rPr>
              <w:t xml:space="preserve">Monday </w:t>
            </w:r>
            <w:r w:rsidR="00983633">
              <w:rPr>
                <w:rFonts w:ascii="Arial" w:hAnsi="Arial" w:cs="Arial"/>
                <w:sz w:val="24"/>
                <w:szCs w:val="24"/>
              </w:rPr>
              <w:t xml:space="preserve">31 </w:t>
            </w:r>
            <w:r w:rsidRPr="00053C77">
              <w:rPr>
                <w:rFonts w:ascii="Arial" w:hAnsi="Arial" w:cs="Arial"/>
                <w:sz w:val="24"/>
                <w:szCs w:val="24"/>
              </w:rPr>
              <w:t xml:space="preserve">March 2025 to </w:t>
            </w:r>
            <w:r>
              <w:rPr>
                <w:rFonts w:ascii="Arial" w:hAnsi="Arial" w:cs="Arial"/>
                <w:sz w:val="24"/>
                <w:szCs w:val="24"/>
              </w:rPr>
              <w:t xml:space="preserve">Friday </w:t>
            </w:r>
            <w:r w:rsidRPr="00053C77">
              <w:rPr>
                <w:rFonts w:ascii="Arial" w:hAnsi="Arial" w:cs="Arial"/>
                <w:sz w:val="24"/>
                <w:szCs w:val="24"/>
              </w:rPr>
              <w:t>11 April 2025</w:t>
            </w:r>
          </w:p>
        </w:tc>
      </w:tr>
      <w:tr w:rsidR="00F14E29" w14:paraId="53076148" w14:textId="77777777" w:rsidTr="00751EDA">
        <w:tc>
          <w:tcPr>
            <w:tcW w:w="1985" w:type="dxa"/>
          </w:tcPr>
          <w:p w14:paraId="31FB8AFF" w14:textId="77777777" w:rsidR="00053C77" w:rsidRPr="004C0D1A" w:rsidRDefault="008C2712" w:rsidP="00053C77">
            <w:pPr>
              <w:rPr>
                <w:rFonts w:ascii="Arial" w:hAnsi="Arial" w:cs="Arial"/>
                <w:sz w:val="24"/>
                <w:szCs w:val="24"/>
              </w:rPr>
            </w:pPr>
            <w:r w:rsidRPr="004C0D1A">
              <w:rPr>
                <w:rFonts w:ascii="Arial" w:hAnsi="Arial" w:cs="Arial"/>
                <w:sz w:val="24"/>
                <w:szCs w:val="24"/>
              </w:rPr>
              <w:t xml:space="preserve">Stage One </w:t>
            </w:r>
          </w:p>
        </w:tc>
        <w:tc>
          <w:tcPr>
            <w:tcW w:w="4961" w:type="dxa"/>
          </w:tcPr>
          <w:p w14:paraId="1A102717" w14:textId="77777777" w:rsidR="00053C77" w:rsidRPr="004C0D1A" w:rsidRDefault="008C2712" w:rsidP="00053C77">
            <w:pPr>
              <w:rPr>
                <w:rFonts w:ascii="Arial" w:hAnsi="Arial" w:cs="Arial"/>
                <w:sz w:val="24"/>
                <w:szCs w:val="24"/>
              </w:rPr>
            </w:pPr>
            <w:r w:rsidRPr="004C0D1A">
              <w:rPr>
                <w:rFonts w:ascii="Arial" w:hAnsi="Arial" w:cs="Arial"/>
                <w:sz w:val="24"/>
                <w:szCs w:val="24"/>
              </w:rPr>
              <w:t xml:space="preserve">Consultation with local electors and Stakeholders </w:t>
            </w:r>
          </w:p>
        </w:tc>
        <w:tc>
          <w:tcPr>
            <w:tcW w:w="2024" w:type="dxa"/>
          </w:tcPr>
          <w:p w14:paraId="78B857A6" w14:textId="1AACB230" w:rsidR="00053C77" w:rsidRPr="00053C77" w:rsidRDefault="008C2712" w:rsidP="00053C77">
            <w:pPr>
              <w:rPr>
                <w:rFonts w:ascii="Arial" w:hAnsi="Arial" w:cs="Arial"/>
                <w:sz w:val="24"/>
                <w:szCs w:val="24"/>
              </w:rPr>
            </w:pPr>
            <w:r>
              <w:rPr>
                <w:rFonts w:ascii="Arial" w:hAnsi="Arial" w:cs="Arial"/>
                <w:sz w:val="24"/>
                <w:szCs w:val="24"/>
              </w:rPr>
              <w:t xml:space="preserve">Monday </w:t>
            </w:r>
            <w:r w:rsidRPr="00053C77">
              <w:rPr>
                <w:rFonts w:ascii="Arial" w:hAnsi="Arial" w:cs="Arial"/>
                <w:sz w:val="24"/>
                <w:szCs w:val="24"/>
              </w:rPr>
              <w:t>14 April</w:t>
            </w:r>
            <w:r>
              <w:rPr>
                <w:rFonts w:ascii="Arial" w:hAnsi="Arial" w:cs="Arial"/>
                <w:sz w:val="24"/>
                <w:szCs w:val="24"/>
              </w:rPr>
              <w:t xml:space="preserve"> 2025</w:t>
            </w:r>
            <w:r w:rsidRPr="00053C77">
              <w:rPr>
                <w:rFonts w:ascii="Arial" w:hAnsi="Arial" w:cs="Arial"/>
                <w:sz w:val="24"/>
                <w:szCs w:val="24"/>
              </w:rPr>
              <w:t xml:space="preserve"> </w:t>
            </w:r>
            <w:r>
              <w:rPr>
                <w:rFonts w:ascii="Arial" w:hAnsi="Arial" w:cs="Arial"/>
                <w:sz w:val="24"/>
                <w:szCs w:val="24"/>
              </w:rPr>
              <w:t xml:space="preserve">to </w:t>
            </w:r>
            <w:r w:rsidRPr="00053C77">
              <w:rPr>
                <w:rFonts w:ascii="Arial" w:hAnsi="Arial" w:cs="Arial"/>
                <w:sz w:val="24"/>
                <w:szCs w:val="24"/>
              </w:rPr>
              <w:t>Sunday 25 May</w:t>
            </w:r>
            <w:r>
              <w:rPr>
                <w:rFonts w:ascii="Arial" w:hAnsi="Arial" w:cs="Arial"/>
                <w:sz w:val="24"/>
                <w:szCs w:val="24"/>
              </w:rPr>
              <w:t xml:space="preserve"> 2025</w:t>
            </w:r>
            <w:r w:rsidRPr="00053C77">
              <w:rPr>
                <w:rFonts w:ascii="Arial" w:hAnsi="Arial" w:cs="Arial"/>
                <w:sz w:val="24"/>
                <w:szCs w:val="24"/>
              </w:rPr>
              <w:t xml:space="preserve"> – for a 6 week period</w:t>
            </w:r>
          </w:p>
        </w:tc>
      </w:tr>
      <w:tr w:rsidR="00F14E29" w14:paraId="6A9D1257" w14:textId="77777777" w:rsidTr="00751EDA">
        <w:tc>
          <w:tcPr>
            <w:tcW w:w="1985" w:type="dxa"/>
          </w:tcPr>
          <w:p w14:paraId="5D2BE93C" w14:textId="77777777" w:rsidR="004C0D1A" w:rsidRPr="004C0D1A" w:rsidRDefault="004C0D1A" w:rsidP="00115524">
            <w:pPr>
              <w:rPr>
                <w:rFonts w:ascii="Arial" w:hAnsi="Arial" w:cs="Arial"/>
                <w:sz w:val="24"/>
                <w:szCs w:val="24"/>
              </w:rPr>
            </w:pPr>
          </w:p>
        </w:tc>
        <w:tc>
          <w:tcPr>
            <w:tcW w:w="4961" w:type="dxa"/>
          </w:tcPr>
          <w:p w14:paraId="789F9A14" w14:textId="77777777" w:rsidR="004C0D1A" w:rsidRPr="004C0D1A" w:rsidRDefault="008C2712" w:rsidP="00115524">
            <w:pPr>
              <w:rPr>
                <w:rFonts w:ascii="Arial" w:hAnsi="Arial" w:cs="Arial"/>
                <w:sz w:val="24"/>
                <w:szCs w:val="24"/>
              </w:rPr>
            </w:pPr>
            <w:r w:rsidRPr="004C0D1A">
              <w:rPr>
                <w:rFonts w:ascii="Arial" w:hAnsi="Arial" w:cs="Arial"/>
                <w:sz w:val="24"/>
                <w:szCs w:val="24"/>
              </w:rPr>
              <w:t xml:space="preserve">initial submissions invited on future arrangements. These are from: </w:t>
            </w:r>
          </w:p>
          <w:p w14:paraId="1DE6F810" w14:textId="77777777" w:rsidR="004C0D1A" w:rsidRPr="004C0D1A" w:rsidRDefault="008C2712" w:rsidP="004C0D1A">
            <w:pPr>
              <w:pStyle w:val="ListParagraph"/>
              <w:numPr>
                <w:ilvl w:val="0"/>
                <w:numId w:val="9"/>
              </w:numPr>
              <w:rPr>
                <w:rFonts w:ascii="Arial" w:hAnsi="Arial" w:cs="Arial"/>
                <w:sz w:val="24"/>
                <w:szCs w:val="24"/>
              </w:rPr>
            </w:pPr>
            <w:r w:rsidRPr="004C0D1A">
              <w:rPr>
                <w:rFonts w:ascii="Arial" w:hAnsi="Arial" w:cs="Arial"/>
                <w:sz w:val="24"/>
                <w:szCs w:val="24"/>
              </w:rPr>
              <w:t xml:space="preserve">Town and Parish Councils </w:t>
            </w:r>
          </w:p>
          <w:p w14:paraId="40C74EF6" w14:textId="77777777" w:rsidR="004C0D1A" w:rsidRPr="004C0D1A" w:rsidRDefault="008C2712" w:rsidP="004C0D1A">
            <w:pPr>
              <w:pStyle w:val="ListParagraph"/>
              <w:numPr>
                <w:ilvl w:val="0"/>
                <w:numId w:val="9"/>
              </w:numPr>
              <w:rPr>
                <w:rFonts w:ascii="Arial" w:hAnsi="Arial" w:cs="Arial"/>
                <w:sz w:val="24"/>
                <w:szCs w:val="24"/>
              </w:rPr>
            </w:pPr>
            <w:r w:rsidRPr="004C0D1A">
              <w:rPr>
                <w:rFonts w:ascii="Arial" w:hAnsi="Arial" w:cs="Arial"/>
                <w:sz w:val="24"/>
                <w:szCs w:val="24"/>
              </w:rPr>
              <w:t>Member of Parliament</w:t>
            </w:r>
          </w:p>
          <w:p w14:paraId="5AE5D41E" w14:textId="77777777" w:rsidR="004C0D1A" w:rsidRDefault="008C2712" w:rsidP="004C0D1A">
            <w:pPr>
              <w:pStyle w:val="ListParagraph"/>
              <w:numPr>
                <w:ilvl w:val="0"/>
                <w:numId w:val="9"/>
              </w:numPr>
              <w:rPr>
                <w:rFonts w:ascii="Arial" w:hAnsi="Arial" w:cs="Arial"/>
                <w:sz w:val="24"/>
                <w:szCs w:val="24"/>
              </w:rPr>
            </w:pPr>
            <w:r w:rsidRPr="004C0D1A">
              <w:rPr>
                <w:rFonts w:ascii="Arial" w:hAnsi="Arial" w:cs="Arial"/>
                <w:sz w:val="24"/>
                <w:szCs w:val="24"/>
              </w:rPr>
              <w:t xml:space="preserve">Local groups and interested parties such as local businesses, local residents’ associations, local public and voluntary such as schools or health bodies </w:t>
            </w:r>
          </w:p>
          <w:p w14:paraId="392D0258" w14:textId="77777777" w:rsidR="008D2C14" w:rsidRPr="004C0D1A" w:rsidRDefault="008D2C14" w:rsidP="008D2C14">
            <w:pPr>
              <w:pStyle w:val="ListParagraph"/>
              <w:rPr>
                <w:rFonts w:ascii="Arial" w:hAnsi="Arial" w:cs="Arial"/>
                <w:sz w:val="24"/>
                <w:szCs w:val="24"/>
              </w:rPr>
            </w:pPr>
          </w:p>
        </w:tc>
        <w:tc>
          <w:tcPr>
            <w:tcW w:w="2024" w:type="dxa"/>
          </w:tcPr>
          <w:p w14:paraId="0EBFAEAE" w14:textId="77777777" w:rsidR="004C0D1A" w:rsidRPr="004C0D1A" w:rsidRDefault="004C0D1A" w:rsidP="00115524">
            <w:pPr>
              <w:rPr>
                <w:rFonts w:ascii="Arial" w:hAnsi="Arial" w:cs="Arial"/>
                <w:sz w:val="24"/>
                <w:szCs w:val="24"/>
              </w:rPr>
            </w:pPr>
          </w:p>
        </w:tc>
      </w:tr>
      <w:tr w:rsidR="00F14E29" w14:paraId="0554ABE8" w14:textId="77777777" w:rsidTr="00751EDA">
        <w:tc>
          <w:tcPr>
            <w:tcW w:w="1985" w:type="dxa"/>
          </w:tcPr>
          <w:p w14:paraId="26D5783C" w14:textId="77777777" w:rsidR="004C0D1A" w:rsidRPr="004C0D1A" w:rsidRDefault="008C2712" w:rsidP="00115524">
            <w:pPr>
              <w:rPr>
                <w:rFonts w:ascii="Arial" w:hAnsi="Arial" w:cs="Arial"/>
                <w:sz w:val="24"/>
                <w:szCs w:val="24"/>
              </w:rPr>
            </w:pPr>
            <w:r w:rsidRPr="004C0D1A">
              <w:rPr>
                <w:rFonts w:ascii="Arial" w:hAnsi="Arial" w:cs="Arial"/>
                <w:sz w:val="24"/>
                <w:szCs w:val="24"/>
              </w:rPr>
              <w:t xml:space="preserve">Stage Two </w:t>
            </w:r>
          </w:p>
        </w:tc>
        <w:tc>
          <w:tcPr>
            <w:tcW w:w="4961" w:type="dxa"/>
          </w:tcPr>
          <w:p w14:paraId="66726D76" w14:textId="77777777" w:rsidR="004C0D1A" w:rsidRPr="004C0D1A" w:rsidRDefault="008C2712" w:rsidP="004C0D1A">
            <w:pPr>
              <w:pStyle w:val="ListParagraph"/>
              <w:numPr>
                <w:ilvl w:val="0"/>
                <w:numId w:val="7"/>
              </w:numPr>
              <w:rPr>
                <w:rFonts w:ascii="Arial" w:hAnsi="Arial" w:cs="Arial"/>
                <w:sz w:val="24"/>
                <w:szCs w:val="24"/>
              </w:rPr>
            </w:pPr>
            <w:r w:rsidRPr="004C0D1A">
              <w:rPr>
                <w:rFonts w:ascii="Arial" w:hAnsi="Arial" w:cs="Arial"/>
                <w:sz w:val="24"/>
                <w:szCs w:val="24"/>
              </w:rPr>
              <w:t xml:space="preserve">Consideration of submissions received. </w:t>
            </w:r>
          </w:p>
          <w:p w14:paraId="4EDE35A3" w14:textId="13E60B7C" w:rsidR="004C0D1A" w:rsidRPr="004C0D1A" w:rsidRDefault="008C2712" w:rsidP="004C0D1A">
            <w:pPr>
              <w:pStyle w:val="ListParagraph"/>
              <w:numPr>
                <w:ilvl w:val="0"/>
                <w:numId w:val="7"/>
              </w:numPr>
              <w:rPr>
                <w:rFonts w:ascii="Arial" w:hAnsi="Arial" w:cs="Arial"/>
                <w:sz w:val="24"/>
                <w:szCs w:val="24"/>
              </w:rPr>
            </w:pPr>
            <w:r w:rsidRPr="004C0D1A">
              <w:rPr>
                <w:rFonts w:ascii="Arial" w:hAnsi="Arial" w:cs="Arial"/>
                <w:sz w:val="24"/>
                <w:szCs w:val="24"/>
              </w:rPr>
              <w:t xml:space="preserve">Draft recommendations prepared for </w:t>
            </w:r>
            <w:r w:rsidR="00BA0474">
              <w:rPr>
                <w:rFonts w:ascii="Arial" w:hAnsi="Arial" w:cs="Arial"/>
                <w:sz w:val="24"/>
                <w:szCs w:val="24"/>
              </w:rPr>
              <w:t>Administration Committee</w:t>
            </w:r>
            <w:r w:rsidRPr="004C0D1A">
              <w:rPr>
                <w:rFonts w:ascii="Arial" w:hAnsi="Arial" w:cs="Arial"/>
                <w:sz w:val="24"/>
                <w:szCs w:val="24"/>
              </w:rPr>
              <w:t xml:space="preserve"> </w:t>
            </w:r>
          </w:p>
        </w:tc>
        <w:tc>
          <w:tcPr>
            <w:tcW w:w="2024" w:type="dxa"/>
          </w:tcPr>
          <w:p w14:paraId="3DBC8C07" w14:textId="3E4D015E" w:rsidR="004C0D1A" w:rsidRPr="004C0D1A" w:rsidRDefault="008C2712" w:rsidP="00115524">
            <w:pPr>
              <w:rPr>
                <w:rFonts w:ascii="Arial" w:hAnsi="Arial" w:cs="Arial"/>
                <w:sz w:val="24"/>
                <w:szCs w:val="24"/>
              </w:rPr>
            </w:pPr>
            <w:r w:rsidRPr="00535EF0">
              <w:rPr>
                <w:rFonts w:ascii="Arial" w:hAnsi="Arial" w:cs="Arial"/>
                <w:sz w:val="24"/>
                <w:szCs w:val="24"/>
              </w:rPr>
              <w:t>Monday 26 May 2025 to Friday 6 June 2025</w:t>
            </w:r>
          </w:p>
        </w:tc>
      </w:tr>
      <w:tr w:rsidR="00F14E29" w14:paraId="7D800C01" w14:textId="77777777" w:rsidTr="00751EDA">
        <w:tc>
          <w:tcPr>
            <w:tcW w:w="1985" w:type="dxa"/>
          </w:tcPr>
          <w:p w14:paraId="1C53A213" w14:textId="77777777" w:rsidR="004C0D1A" w:rsidRPr="004C0D1A" w:rsidRDefault="008C2712" w:rsidP="00115524">
            <w:pPr>
              <w:rPr>
                <w:rFonts w:ascii="Arial" w:hAnsi="Arial" w:cs="Arial"/>
                <w:sz w:val="24"/>
                <w:szCs w:val="24"/>
              </w:rPr>
            </w:pPr>
            <w:r w:rsidRPr="004C0D1A">
              <w:rPr>
                <w:rFonts w:ascii="Arial" w:hAnsi="Arial" w:cs="Arial"/>
                <w:sz w:val="24"/>
                <w:szCs w:val="24"/>
              </w:rPr>
              <w:t xml:space="preserve">Stage Three </w:t>
            </w:r>
          </w:p>
        </w:tc>
        <w:tc>
          <w:tcPr>
            <w:tcW w:w="4961" w:type="dxa"/>
          </w:tcPr>
          <w:p w14:paraId="4F7D6E9F" w14:textId="69F9A61E" w:rsidR="004C0D1A" w:rsidRPr="004C0D1A" w:rsidRDefault="008C2712" w:rsidP="00115524">
            <w:pPr>
              <w:rPr>
                <w:rFonts w:ascii="Arial" w:hAnsi="Arial" w:cs="Arial"/>
                <w:sz w:val="24"/>
                <w:szCs w:val="24"/>
              </w:rPr>
            </w:pPr>
            <w:r w:rsidRPr="004C0D1A">
              <w:rPr>
                <w:rFonts w:ascii="Arial" w:hAnsi="Arial" w:cs="Arial"/>
                <w:sz w:val="24"/>
                <w:szCs w:val="24"/>
              </w:rPr>
              <w:t xml:space="preserve">Draft recommendations to be considered by </w:t>
            </w:r>
            <w:r w:rsidR="00BA0474">
              <w:rPr>
                <w:rFonts w:ascii="Arial" w:hAnsi="Arial" w:cs="Arial"/>
                <w:sz w:val="24"/>
                <w:szCs w:val="24"/>
              </w:rPr>
              <w:t>Administration Committee</w:t>
            </w:r>
            <w:r w:rsidRPr="004C0D1A">
              <w:rPr>
                <w:rFonts w:ascii="Arial" w:hAnsi="Arial" w:cs="Arial"/>
                <w:sz w:val="24"/>
                <w:szCs w:val="24"/>
              </w:rPr>
              <w:t xml:space="preserve"> and approved for further consideration. </w:t>
            </w:r>
          </w:p>
        </w:tc>
        <w:tc>
          <w:tcPr>
            <w:tcW w:w="2024" w:type="dxa"/>
          </w:tcPr>
          <w:p w14:paraId="1A099AB0" w14:textId="1B159EBB" w:rsidR="004C0D1A" w:rsidRPr="004C0D1A" w:rsidRDefault="008C2712" w:rsidP="00115524">
            <w:pPr>
              <w:rPr>
                <w:rFonts w:ascii="Arial" w:hAnsi="Arial" w:cs="Arial"/>
                <w:sz w:val="24"/>
                <w:szCs w:val="24"/>
              </w:rPr>
            </w:pPr>
            <w:r w:rsidRPr="00323C2B">
              <w:rPr>
                <w:rFonts w:ascii="Arial" w:hAnsi="Arial" w:cs="Arial"/>
                <w:sz w:val="24"/>
                <w:szCs w:val="24"/>
              </w:rPr>
              <w:t>Administration Committee – Monday 30 June 2025</w:t>
            </w:r>
          </w:p>
        </w:tc>
      </w:tr>
      <w:tr w:rsidR="00F14E29" w14:paraId="1BDFD4C8" w14:textId="77777777" w:rsidTr="00751EDA">
        <w:tc>
          <w:tcPr>
            <w:tcW w:w="1985" w:type="dxa"/>
          </w:tcPr>
          <w:p w14:paraId="345979CD" w14:textId="77777777" w:rsidR="004C0D1A" w:rsidRPr="004C0D1A" w:rsidRDefault="008C2712" w:rsidP="00115524">
            <w:pPr>
              <w:rPr>
                <w:rFonts w:ascii="Arial" w:hAnsi="Arial" w:cs="Arial"/>
                <w:sz w:val="24"/>
                <w:szCs w:val="24"/>
              </w:rPr>
            </w:pPr>
            <w:r w:rsidRPr="004C0D1A">
              <w:rPr>
                <w:rFonts w:ascii="Arial" w:hAnsi="Arial" w:cs="Arial"/>
                <w:sz w:val="24"/>
                <w:szCs w:val="24"/>
              </w:rPr>
              <w:t>Stage Four</w:t>
            </w:r>
          </w:p>
        </w:tc>
        <w:tc>
          <w:tcPr>
            <w:tcW w:w="4961" w:type="dxa"/>
          </w:tcPr>
          <w:p w14:paraId="5772770E" w14:textId="621FB9F5" w:rsidR="00BA0474" w:rsidRDefault="008C2712" w:rsidP="00BA0474">
            <w:pPr>
              <w:pStyle w:val="ListParagraph"/>
              <w:numPr>
                <w:ilvl w:val="0"/>
                <w:numId w:val="8"/>
              </w:numPr>
              <w:rPr>
                <w:rFonts w:ascii="Arial" w:hAnsi="Arial" w:cs="Arial"/>
                <w:sz w:val="24"/>
                <w:szCs w:val="24"/>
              </w:rPr>
            </w:pPr>
            <w:r w:rsidRPr="004C0D1A">
              <w:rPr>
                <w:rFonts w:ascii="Arial" w:hAnsi="Arial" w:cs="Arial"/>
                <w:sz w:val="24"/>
                <w:szCs w:val="24"/>
              </w:rPr>
              <w:t>Consultation with Stakeholders on draft recommendations</w:t>
            </w:r>
          </w:p>
          <w:p w14:paraId="762DCAC9" w14:textId="77777777" w:rsidR="00BA0474" w:rsidRDefault="00BA0474" w:rsidP="00BA0474">
            <w:pPr>
              <w:pStyle w:val="ListParagraph"/>
              <w:rPr>
                <w:rFonts w:ascii="Arial" w:hAnsi="Arial" w:cs="Arial"/>
                <w:sz w:val="24"/>
                <w:szCs w:val="24"/>
              </w:rPr>
            </w:pPr>
          </w:p>
          <w:p w14:paraId="6EB83336" w14:textId="77777777" w:rsidR="00835D2F" w:rsidRDefault="00835D2F" w:rsidP="00BA0474">
            <w:pPr>
              <w:pStyle w:val="ListParagraph"/>
              <w:rPr>
                <w:rFonts w:ascii="Arial" w:hAnsi="Arial" w:cs="Arial"/>
                <w:sz w:val="24"/>
                <w:szCs w:val="24"/>
              </w:rPr>
            </w:pPr>
          </w:p>
          <w:p w14:paraId="5E877841" w14:textId="30B629E8" w:rsidR="004C0D1A" w:rsidRPr="004C0D1A" w:rsidRDefault="008C2712" w:rsidP="00BA0474">
            <w:pPr>
              <w:pStyle w:val="ListParagraph"/>
              <w:numPr>
                <w:ilvl w:val="0"/>
                <w:numId w:val="8"/>
              </w:numPr>
              <w:rPr>
                <w:rFonts w:ascii="Arial" w:hAnsi="Arial" w:cs="Arial"/>
                <w:sz w:val="24"/>
                <w:szCs w:val="24"/>
              </w:rPr>
            </w:pPr>
            <w:r w:rsidRPr="004C0D1A">
              <w:rPr>
                <w:rFonts w:ascii="Arial" w:hAnsi="Arial" w:cs="Arial"/>
                <w:sz w:val="24"/>
                <w:szCs w:val="24"/>
              </w:rPr>
              <w:t xml:space="preserve">Consider the further submissions/representations and prepare final recommendations prepared </w:t>
            </w:r>
          </w:p>
        </w:tc>
        <w:tc>
          <w:tcPr>
            <w:tcW w:w="2024" w:type="dxa"/>
          </w:tcPr>
          <w:p w14:paraId="32340DE1" w14:textId="77777777" w:rsidR="00835D2F" w:rsidRDefault="008C2712" w:rsidP="00835D2F">
            <w:pPr>
              <w:rPr>
                <w:rFonts w:ascii="Arial" w:hAnsi="Arial" w:cs="Arial"/>
                <w:sz w:val="24"/>
                <w:szCs w:val="24"/>
              </w:rPr>
            </w:pPr>
            <w:r w:rsidRPr="00835D2F">
              <w:rPr>
                <w:rFonts w:ascii="Arial" w:hAnsi="Arial" w:cs="Arial"/>
                <w:sz w:val="24"/>
                <w:szCs w:val="24"/>
              </w:rPr>
              <w:t>7 July 2025 –31 August 2025 – for 8 weeks</w:t>
            </w:r>
          </w:p>
          <w:p w14:paraId="0A19CBF9" w14:textId="77777777" w:rsidR="00835D2F" w:rsidRPr="00835D2F" w:rsidRDefault="00835D2F" w:rsidP="00835D2F">
            <w:pPr>
              <w:rPr>
                <w:rFonts w:ascii="Arial" w:hAnsi="Arial" w:cs="Arial"/>
                <w:sz w:val="24"/>
                <w:szCs w:val="24"/>
              </w:rPr>
            </w:pPr>
          </w:p>
          <w:p w14:paraId="08E7AD35" w14:textId="12054064" w:rsidR="004C0D1A" w:rsidRDefault="008C2712" w:rsidP="00835D2F">
            <w:pPr>
              <w:rPr>
                <w:rFonts w:ascii="Arial" w:hAnsi="Arial" w:cs="Arial"/>
                <w:sz w:val="24"/>
                <w:szCs w:val="24"/>
              </w:rPr>
            </w:pPr>
            <w:r w:rsidRPr="00835D2F">
              <w:rPr>
                <w:rFonts w:ascii="Arial" w:hAnsi="Arial" w:cs="Arial"/>
                <w:sz w:val="24"/>
                <w:szCs w:val="24"/>
              </w:rPr>
              <w:t>1 -19 September 2025</w:t>
            </w:r>
          </w:p>
          <w:p w14:paraId="591223CB" w14:textId="77777777" w:rsidR="00835D2F" w:rsidRDefault="00835D2F" w:rsidP="00835D2F">
            <w:pPr>
              <w:rPr>
                <w:rFonts w:ascii="Arial" w:hAnsi="Arial" w:cs="Arial"/>
                <w:sz w:val="24"/>
                <w:szCs w:val="24"/>
              </w:rPr>
            </w:pPr>
          </w:p>
          <w:p w14:paraId="58E298FF" w14:textId="77777777" w:rsidR="00835D2F" w:rsidRPr="004C0D1A" w:rsidRDefault="00835D2F" w:rsidP="00835D2F">
            <w:pPr>
              <w:rPr>
                <w:rFonts w:ascii="Arial" w:hAnsi="Arial" w:cs="Arial"/>
                <w:sz w:val="24"/>
                <w:szCs w:val="24"/>
              </w:rPr>
            </w:pPr>
          </w:p>
          <w:p w14:paraId="3AEC720B" w14:textId="204B1039" w:rsidR="004C0D1A" w:rsidRPr="004C0D1A" w:rsidRDefault="008C2712" w:rsidP="00115524">
            <w:pPr>
              <w:rPr>
                <w:rFonts w:ascii="Arial" w:hAnsi="Arial" w:cs="Arial"/>
                <w:sz w:val="24"/>
                <w:szCs w:val="24"/>
              </w:rPr>
            </w:pPr>
            <w:r w:rsidRPr="004C0D1A">
              <w:rPr>
                <w:rFonts w:ascii="Arial" w:hAnsi="Arial" w:cs="Arial"/>
                <w:sz w:val="24"/>
                <w:szCs w:val="24"/>
              </w:rPr>
              <w:t>Admin</w:t>
            </w:r>
            <w:r w:rsidR="0074410F">
              <w:rPr>
                <w:rFonts w:ascii="Arial" w:hAnsi="Arial" w:cs="Arial"/>
                <w:sz w:val="24"/>
                <w:szCs w:val="24"/>
              </w:rPr>
              <w:t xml:space="preserve">istration </w:t>
            </w:r>
            <w:r w:rsidRPr="004C0D1A">
              <w:rPr>
                <w:rFonts w:ascii="Arial" w:hAnsi="Arial" w:cs="Arial"/>
                <w:sz w:val="24"/>
                <w:szCs w:val="24"/>
              </w:rPr>
              <w:t xml:space="preserve">Committee </w:t>
            </w:r>
            <w:r w:rsidR="0074410F">
              <w:rPr>
                <w:rFonts w:ascii="Arial" w:hAnsi="Arial" w:cs="Arial"/>
                <w:sz w:val="24"/>
                <w:szCs w:val="24"/>
              </w:rPr>
              <w:lastRenderedPageBreak/>
              <w:t xml:space="preserve">Monday 13 </w:t>
            </w:r>
            <w:r w:rsidRPr="004C0D1A">
              <w:rPr>
                <w:rFonts w:ascii="Arial" w:hAnsi="Arial" w:cs="Arial"/>
                <w:sz w:val="24"/>
                <w:szCs w:val="24"/>
              </w:rPr>
              <w:t>October 202</w:t>
            </w:r>
            <w:r w:rsidR="0074410F">
              <w:rPr>
                <w:rFonts w:ascii="Arial" w:hAnsi="Arial" w:cs="Arial"/>
                <w:sz w:val="24"/>
                <w:szCs w:val="24"/>
              </w:rPr>
              <w:t xml:space="preserve">5 </w:t>
            </w:r>
          </w:p>
        </w:tc>
      </w:tr>
      <w:tr w:rsidR="00F14E29" w14:paraId="686AE9B8" w14:textId="77777777" w:rsidTr="00751EDA">
        <w:tc>
          <w:tcPr>
            <w:tcW w:w="1985" w:type="dxa"/>
          </w:tcPr>
          <w:p w14:paraId="74F2CCC0" w14:textId="77777777" w:rsidR="004C0D1A" w:rsidRPr="004C0D1A" w:rsidRDefault="008C2712" w:rsidP="00115524">
            <w:pPr>
              <w:rPr>
                <w:rFonts w:ascii="Arial" w:hAnsi="Arial" w:cs="Arial"/>
                <w:sz w:val="24"/>
                <w:szCs w:val="24"/>
              </w:rPr>
            </w:pPr>
            <w:r w:rsidRPr="004C0D1A">
              <w:rPr>
                <w:rFonts w:ascii="Arial" w:hAnsi="Arial" w:cs="Arial"/>
                <w:sz w:val="24"/>
                <w:szCs w:val="24"/>
              </w:rPr>
              <w:lastRenderedPageBreak/>
              <w:t xml:space="preserve">Stage Five </w:t>
            </w:r>
          </w:p>
        </w:tc>
        <w:tc>
          <w:tcPr>
            <w:tcW w:w="4961" w:type="dxa"/>
          </w:tcPr>
          <w:p w14:paraId="21A5E8A0" w14:textId="77777777" w:rsidR="004C0D1A" w:rsidRPr="004C0D1A" w:rsidRDefault="008C2712" w:rsidP="00115524">
            <w:pPr>
              <w:rPr>
                <w:rFonts w:ascii="Arial" w:hAnsi="Arial" w:cs="Arial"/>
                <w:sz w:val="24"/>
                <w:szCs w:val="24"/>
              </w:rPr>
            </w:pPr>
            <w:r w:rsidRPr="004C0D1A">
              <w:rPr>
                <w:rFonts w:ascii="Arial" w:hAnsi="Arial" w:cs="Arial"/>
                <w:sz w:val="24"/>
                <w:szCs w:val="24"/>
              </w:rPr>
              <w:t xml:space="preserve">Final recommendations to be considered by full council with resolution to make a Reorganisation Order. </w:t>
            </w:r>
          </w:p>
        </w:tc>
        <w:tc>
          <w:tcPr>
            <w:tcW w:w="2024" w:type="dxa"/>
          </w:tcPr>
          <w:p w14:paraId="2239ACE1" w14:textId="77777777" w:rsidR="004C0D1A" w:rsidRDefault="008C2712" w:rsidP="00115524">
            <w:pPr>
              <w:rPr>
                <w:rFonts w:ascii="Arial" w:hAnsi="Arial" w:cs="Arial"/>
                <w:sz w:val="24"/>
                <w:szCs w:val="24"/>
              </w:rPr>
            </w:pPr>
            <w:r w:rsidRPr="004C0D1A">
              <w:rPr>
                <w:rFonts w:ascii="Arial" w:hAnsi="Arial" w:cs="Arial"/>
                <w:sz w:val="24"/>
                <w:szCs w:val="24"/>
              </w:rPr>
              <w:t>Council</w:t>
            </w:r>
            <w:r w:rsidR="00D33EEF">
              <w:rPr>
                <w:rFonts w:ascii="Arial" w:hAnsi="Arial" w:cs="Arial"/>
                <w:sz w:val="24"/>
                <w:szCs w:val="24"/>
              </w:rPr>
              <w:t xml:space="preserve"> Monday</w:t>
            </w:r>
            <w:r w:rsidRPr="004C0D1A">
              <w:rPr>
                <w:rFonts w:ascii="Arial" w:hAnsi="Arial" w:cs="Arial"/>
                <w:sz w:val="24"/>
                <w:szCs w:val="24"/>
              </w:rPr>
              <w:t xml:space="preserve"> 17 November 202</w:t>
            </w:r>
            <w:r w:rsidR="00D33EEF">
              <w:rPr>
                <w:rFonts w:ascii="Arial" w:hAnsi="Arial" w:cs="Arial"/>
                <w:sz w:val="24"/>
                <w:szCs w:val="24"/>
              </w:rPr>
              <w:t>5</w:t>
            </w:r>
          </w:p>
          <w:p w14:paraId="74D9F3CD" w14:textId="00BC789F" w:rsidR="00D33EEF" w:rsidRPr="004C0D1A" w:rsidRDefault="00D33EEF" w:rsidP="00115524">
            <w:pPr>
              <w:rPr>
                <w:rFonts w:ascii="Arial" w:hAnsi="Arial" w:cs="Arial"/>
                <w:sz w:val="24"/>
                <w:szCs w:val="24"/>
              </w:rPr>
            </w:pPr>
          </w:p>
        </w:tc>
      </w:tr>
      <w:tr w:rsidR="00F14E29" w14:paraId="441A9846" w14:textId="77777777" w:rsidTr="00751EDA">
        <w:tc>
          <w:tcPr>
            <w:tcW w:w="1985" w:type="dxa"/>
          </w:tcPr>
          <w:p w14:paraId="6895278F" w14:textId="4D99122E" w:rsidR="004C0D1A" w:rsidRDefault="008C2712" w:rsidP="00115524">
            <w:pPr>
              <w:rPr>
                <w:rFonts w:ascii="Arial" w:hAnsi="Arial" w:cs="Arial"/>
                <w:sz w:val="24"/>
                <w:szCs w:val="24"/>
              </w:rPr>
            </w:pPr>
            <w:r w:rsidRPr="004C0D1A">
              <w:rPr>
                <w:rFonts w:ascii="Arial" w:hAnsi="Arial" w:cs="Arial"/>
                <w:sz w:val="24"/>
                <w:szCs w:val="24"/>
              </w:rPr>
              <w:t>Completion</w:t>
            </w:r>
            <w:r w:rsidR="00CE48B4">
              <w:rPr>
                <w:rFonts w:ascii="Arial" w:hAnsi="Arial" w:cs="Arial"/>
                <w:sz w:val="24"/>
                <w:szCs w:val="24"/>
              </w:rPr>
              <w:t>*</w:t>
            </w:r>
          </w:p>
          <w:p w14:paraId="045B4422" w14:textId="77777777" w:rsidR="00CE48B4" w:rsidRPr="004C0D1A" w:rsidRDefault="00CE48B4" w:rsidP="00115524">
            <w:pPr>
              <w:rPr>
                <w:rFonts w:ascii="Arial" w:hAnsi="Arial" w:cs="Arial"/>
                <w:sz w:val="24"/>
                <w:szCs w:val="24"/>
              </w:rPr>
            </w:pPr>
          </w:p>
          <w:p w14:paraId="3D1B927C" w14:textId="640EFE83" w:rsidR="004C0D1A" w:rsidRPr="00CE48B4" w:rsidRDefault="008C2712" w:rsidP="00115524">
            <w:pPr>
              <w:rPr>
                <w:rFonts w:ascii="Arial" w:hAnsi="Arial" w:cs="Arial"/>
                <w:i/>
                <w:iCs/>
                <w:sz w:val="20"/>
                <w:szCs w:val="20"/>
              </w:rPr>
            </w:pPr>
            <w:r w:rsidRPr="00CE48B4">
              <w:rPr>
                <w:rFonts w:ascii="Arial" w:hAnsi="Arial" w:cs="Arial"/>
                <w:i/>
                <w:iCs/>
                <w:sz w:val="20"/>
                <w:szCs w:val="20"/>
              </w:rPr>
              <w:t>*MUST BE BY 1 DECEMBER 202</w:t>
            </w:r>
            <w:r w:rsidR="00083A72">
              <w:rPr>
                <w:rFonts w:ascii="Arial" w:hAnsi="Arial" w:cs="Arial"/>
                <w:i/>
                <w:iCs/>
                <w:sz w:val="20"/>
                <w:szCs w:val="20"/>
              </w:rPr>
              <w:t>5</w:t>
            </w:r>
            <w:r w:rsidRPr="00CE48B4">
              <w:rPr>
                <w:rFonts w:ascii="Arial" w:hAnsi="Arial" w:cs="Arial"/>
                <w:i/>
                <w:iCs/>
                <w:sz w:val="20"/>
                <w:szCs w:val="20"/>
              </w:rPr>
              <w:t xml:space="preserve"> for publication of electoral register</w:t>
            </w:r>
          </w:p>
        </w:tc>
        <w:tc>
          <w:tcPr>
            <w:tcW w:w="4961" w:type="dxa"/>
          </w:tcPr>
          <w:p w14:paraId="65CF6A59" w14:textId="77777777" w:rsidR="004C0D1A" w:rsidRPr="004C0D1A" w:rsidRDefault="008C2712" w:rsidP="00115524">
            <w:pPr>
              <w:rPr>
                <w:rFonts w:ascii="Arial" w:hAnsi="Arial" w:cs="Arial"/>
                <w:sz w:val="24"/>
                <w:szCs w:val="24"/>
              </w:rPr>
            </w:pPr>
            <w:r w:rsidRPr="004C0D1A">
              <w:rPr>
                <w:rFonts w:ascii="Arial" w:hAnsi="Arial" w:cs="Arial"/>
                <w:sz w:val="24"/>
                <w:szCs w:val="24"/>
              </w:rPr>
              <w:t xml:space="preserve">Reorganisation Order made </w:t>
            </w:r>
          </w:p>
          <w:p w14:paraId="612FC739" w14:textId="77777777" w:rsidR="004C0D1A" w:rsidRPr="004C0D1A" w:rsidRDefault="004C0D1A" w:rsidP="00115524">
            <w:pPr>
              <w:rPr>
                <w:rFonts w:ascii="Arial" w:hAnsi="Arial" w:cs="Arial"/>
                <w:sz w:val="24"/>
                <w:szCs w:val="24"/>
              </w:rPr>
            </w:pPr>
          </w:p>
          <w:p w14:paraId="00FACF52" w14:textId="5807FC14" w:rsidR="004C0D1A" w:rsidRDefault="004C0D1A" w:rsidP="00115524">
            <w:pPr>
              <w:rPr>
                <w:rFonts w:ascii="Arial" w:hAnsi="Arial" w:cs="Arial"/>
                <w:sz w:val="24"/>
                <w:szCs w:val="24"/>
              </w:rPr>
            </w:pPr>
          </w:p>
          <w:p w14:paraId="073EE8C6" w14:textId="77777777" w:rsidR="008C6205" w:rsidRDefault="008C6205" w:rsidP="00115524">
            <w:pPr>
              <w:rPr>
                <w:rFonts w:ascii="Arial" w:hAnsi="Arial" w:cs="Arial"/>
                <w:sz w:val="24"/>
                <w:szCs w:val="24"/>
              </w:rPr>
            </w:pPr>
          </w:p>
          <w:p w14:paraId="455E6B8C" w14:textId="77777777" w:rsidR="00C35E33" w:rsidRPr="004C0D1A" w:rsidRDefault="00C35E33" w:rsidP="00115524">
            <w:pPr>
              <w:rPr>
                <w:rFonts w:ascii="Arial" w:hAnsi="Arial" w:cs="Arial"/>
                <w:sz w:val="24"/>
                <w:szCs w:val="24"/>
              </w:rPr>
            </w:pPr>
          </w:p>
          <w:p w14:paraId="30F028B3" w14:textId="7ED6A079" w:rsidR="004C0D1A" w:rsidRPr="004C0D1A" w:rsidRDefault="008C2712" w:rsidP="00115524">
            <w:pPr>
              <w:rPr>
                <w:rFonts w:ascii="Arial" w:hAnsi="Arial" w:cs="Arial"/>
                <w:sz w:val="24"/>
                <w:szCs w:val="24"/>
              </w:rPr>
            </w:pPr>
            <w:r w:rsidRPr="004C0D1A">
              <w:rPr>
                <w:rFonts w:ascii="Arial" w:hAnsi="Arial" w:cs="Arial"/>
                <w:sz w:val="24"/>
                <w:szCs w:val="24"/>
              </w:rPr>
              <w:t xml:space="preserve">Update to electoral register ahead of publication </w:t>
            </w:r>
            <w:r w:rsidRPr="004C0D1A">
              <w:rPr>
                <w:rFonts w:ascii="Arial" w:hAnsi="Arial" w:cs="Arial"/>
                <w:b/>
                <w:bCs/>
                <w:sz w:val="24"/>
                <w:szCs w:val="24"/>
              </w:rPr>
              <w:t>1 December 202</w:t>
            </w:r>
            <w:r w:rsidR="008C6205">
              <w:rPr>
                <w:rFonts w:ascii="Arial" w:hAnsi="Arial" w:cs="Arial"/>
                <w:b/>
                <w:bCs/>
                <w:sz w:val="24"/>
                <w:szCs w:val="24"/>
              </w:rPr>
              <w:t>5</w:t>
            </w:r>
          </w:p>
        </w:tc>
        <w:tc>
          <w:tcPr>
            <w:tcW w:w="2024" w:type="dxa"/>
          </w:tcPr>
          <w:p w14:paraId="08561F71" w14:textId="42930106" w:rsidR="004C0D1A" w:rsidRPr="004C0D1A" w:rsidRDefault="008C2712" w:rsidP="00115524">
            <w:pPr>
              <w:rPr>
                <w:rFonts w:ascii="Arial" w:hAnsi="Arial" w:cs="Arial"/>
                <w:sz w:val="24"/>
                <w:szCs w:val="24"/>
              </w:rPr>
            </w:pPr>
            <w:r>
              <w:rPr>
                <w:rFonts w:ascii="Arial" w:hAnsi="Arial" w:cs="Arial"/>
                <w:sz w:val="24"/>
                <w:szCs w:val="24"/>
              </w:rPr>
              <w:t xml:space="preserve">Tuesday 18 November 2025 to Friday </w:t>
            </w:r>
            <w:r w:rsidRPr="004C0D1A">
              <w:rPr>
                <w:rFonts w:ascii="Arial" w:hAnsi="Arial" w:cs="Arial"/>
                <w:sz w:val="24"/>
                <w:szCs w:val="24"/>
              </w:rPr>
              <w:t xml:space="preserve">21  November </w:t>
            </w:r>
            <w:r w:rsidR="00C35E33">
              <w:rPr>
                <w:rFonts w:ascii="Arial" w:hAnsi="Arial" w:cs="Arial"/>
                <w:sz w:val="24"/>
                <w:szCs w:val="24"/>
              </w:rPr>
              <w:t>202</w:t>
            </w:r>
            <w:r>
              <w:rPr>
                <w:rFonts w:ascii="Arial" w:hAnsi="Arial" w:cs="Arial"/>
                <w:sz w:val="24"/>
                <w:szCs w:val="24"/>
              </w:rPr>
              <w:t>5</w:t>
            </w:r>
          </w:p>
          <w:p w14:paraId="6B00EACF" w14:textId="77777777" w:rsidR="004C0D1A" w:rsidRPr="004C0D1A" w:rsidRDefault="004C0D1A" w:rsidP="00115524">
            <w:pPr>
              <w:rPr>
                <w:rFonts w:ascii="Arial" w:hAnsi="Arial" w:cs="Arial"/>
                <w:sz w:val="24"/>
                <w:szCs w:val="24"/>
              </w:rPr>
            </w:pPr>
          </w:p>
          <w:p w14:paraId="1D3CE49A" w14:textId="78A7BE62" w:rsidR="004C0D1A" w:rsidRPr="004C0D1A" w:rsidRDefault="008C2712" w:rsidP="00115524">
            <w:pPr>
              <w:rPr>
                <w:rFonts w:ascii="Arial" w:hAnsi="Arial" w:cs="Arial"/>
                <w:sz w:val="24"/>
                <w:szCs w:val="24"/>
              </w:rPr>
            </w:pPr>
            <w:r>
              <w:rPr>
                <w:rFonts w:ascii="Arial" w:hAnsi="Arial" w:cs="Arial"/>
                <w:sz w:val="24"/>
                <w:szCs w:val="24"/>
              </w:rPr>
              <w:t xml:space="preserve">Monday </w:t>
            </w:r>
            <w:r w:rsidR="00083A72">
              <w:rPr>
                <w:rFonts w:ascii="Arial" w:hAnsi="Arial" w:cs="Arial"/>
                <w:sz w:val="24"/>
                <w:szCs w:val="24"/>
              </w:rPr>
              <w:t xml:space="preserve">24 </w:t>
            </w:r>
            <w:r w:rsidRPr="004C0D1A">
              <w:rPr>
                <w:rFonts w:ascii="Arial" w:hAnsi="Arial" w:cs="Arial"/>
                <w:sz w:val="24"/>
                <w:szCs w:val="24"/>
              </w:rPr>
              <w:t>November 202</w:t>
            </w:r>
            <w:r w:rsidR="00083A72">
              <w:rPr>
                <w:rFonts w:ascii="Arial" w:hAnsi="Arial" w:cs="Arial"/>
                <w:sz w:val="24"/>
                <w:szCs w:val="24"/>
              </w:rPr>
              <w:t>5 to Friday 28 November 2025</w:t>
            </w:r>
          </w:p>
        </w:tc>
      </w:tr>
    </w:tbl>
    <w:p w14:paraId="3E93BB3B" w14:textId="77777777" w:rsidR="00EA3ABB" w:rsidRPr="004C0D1A" w:rsidRDefault="00EA3ABB" w:rsidP="00834A70">
      <w:pPr>
        <w:rPr>
          <w:rFonts w:ascii="Arial" w:hAnsi="Arial" w:cs="Arial"/>
          <w:color w:val="000000" w:themeColor="text1"/>
          <w:sz w:val="24"/>
          <w:szCs w:val="24"/>
        </w:rPr>
      </w:pPr>
    </w:p>
    <w:sectPr w:rsidR="00EA3ABB" w:rsidRPr="004C0D1A" w:rsidSect="00834A70">
      <w:headerReference w:type="default" r:id="rId11"/>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939B0" w14:textId="77777777" w:rsidR="00A9091A" w:rsidRDefault="00A9091A">
      <w:pPr>
        <w:spacing w:after="0" w:line="240" w:lineRule="auto"/>
      </w:pPr>
      <w:r>
        <w:separator/>
      </w:r>
    </w:p>
  </w:endnote>
  <w:endnote w:type="continuationSeparator" w:id="0">
    <w:p w14:paraId="6558AE58" w14:textId="77777777" w:rsidR="00A9091A" w:rsidRDefault="00A90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DD131" w14:textId="77777777" w:rsidR="00A9091A" w:rsidRDefault="00A9091A">
      <w:pPr>
        <w:spacing w:after="0" w:line="240" w:lineRule="auto"/>
      </w:pPr>
      <w:r>
        <w:separator/>
      </w:r>
    </w:p>
  </w:footnote>
  <w:footnote w:type="continuationSeparator" w:id="0">
    <w:p w14:paraId="511F5DEE" w14:textId="77777777" w:rsidR="00A9091A" w:rsidRDefault="00A90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309A0" w14:textId="2468EDC1" w:rsidR="004D23BD" w:rsidRPr="00F5400E" w:rsidRDefault="008C2712" w:rsidP="00F5400E">
    <w:pPr>
      <w:pStyle w:val="Header"/>
      <w:jc w:val="right"/>
      <w:rPr>
        <w:rFonts w:ascii="Arial" w:hAnsi="Arial" w:cs="Arial"/>
        <w:sz w:val="24"/>
        <w:szCs w:val="24"/>
      </w:rPr>
    </w:pPr>
    <w:r w:rsidRPr="00F5400E">
      <w:rPr>
        <w:rFonts w:ascii="Arial" w:hAnsi="Arial" w:cs="Arial"/>
        <w:sz w:val="24"/>
        <w:szCs w:val="24"/>
      </w:rPr>
      <w:t xml:space="preserve">Appendix </w:t>
    </w:r>
    <w:r>
      <w:rPr>
        <w:rFonts w:ascii="Arial" w:hAnsi="Arial" w:cs="Arial"/>
        <w:sz w:val="24"/>
        <w:szCs w:val="24"/>
      </w:rPr>
      <w:t>One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0E4D"/>
    <w:multiLevelType w:val="multilevel"/>
    <w:tmpl w:val="BBECE548"/>
    <w:lvl w:ilvl="0">
      <w:start w:val="1"/>
      <w:numFmt w:val="bullet"/>
      <w:lvlText w:val=""/>
      <w:lvlJc w:val="left"/>
      <w:pPr>
        <w:tabs>
          <w:tab w:val="num" w:pos="1080"/>
        </w:tabs>
        <w:ind w:left="108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097439C"/>
    <w:multiLevelType w:val="hybridMultilevel"/>
    <w:tmpl w:val="CE10DD34"/>
    <w:lvl w:ilvl="0" w:tplc="96DE28BE">
      <w:start w:val="1"/>
      <w:numFmt w:val="decimal"/>
      <w:lvlText w:val="%1."/>
      <w:lvlJc w:val="left"/>
      <w:pPr>
        <w:ind w:left="720" w:hanging="360"/>
      </w:pPr>
      <w:rPr>
        <w:rFonts w:hint="default"/>
      </w:rPr>
    </w:lvl>
    <w:lvl w:ilvl="1" w:tplc="853243F8" w:tentative="1">
      <w:start w:val="1"/>
      <w:numFmt w:val="lowerLetter"/>
      <w:lvlText w:val="%2."/>
      <w:lvlJc w:val="left"/>
      <w:pPr>
        <w:ind w:left="1440" w:hanging="360"/>
      </w:pPr>
    </w:lvl>
    <w:lvl w:ilvl="2" w:tplc="ED5C6988" w:tentative="1">
      <w:start w:val="1"/>
      <w:numFmt w:val="lowerRoman"/>
      <w:lvlText w:val="%3."/>
      <w:lvlJc w:val="right"/>
      <w:pPr>
        <w:ind w:left="2160" w:hanging="180"/>
      </w:pPr>
    </w:lvl>
    <w:lvl w:ilvl="3" w:tplc="E9C486FC" w:tentative="1">
      <w:start w:val="1"/>
      <w:numFmt w:val="decimal"/>
      <w:lvlText w:val="%4."/>
      <w:lvlJc w:val="left"/>
      <w:pPr>
        <w:ind w:left="2880" w:hanging="360"/>
      </w:pPr>
    </w:lvl>
    <w:lvl w:ilvl="4" w:tplc="F04A0024" w:tentative="1">
      <w:start w:val="1"/>
      <w:numFmt w:val="lowerLetter"/>
      <w:lvlText w:val="%5."/>
      <w:lvlJc w:val="left"/>
      <w:pPr>
        <w:ind w:left="3600" w:hanging="360"/>
      </w:pPr>
    </w:lvl>
    <w:lvl w:ilvl="5" w:tplc="DCFE9228" w:tentative="1">
      <w:start w:val="1"/>
      <w:numFmt w:val="lowerRoman"/>
      <w:lvlText w:val="%6."/>
      <w:lvlJc w:val="right"/>
      <w:pPr>
        <w:ind w:left="4320" w:hanging="180"/>
      </w:pPr>
    </w:lvl>
    <w:lvl w:ilvl="6" w:tplc="724EBDE2" w:tentative="1">
      <w:start w:val="1"/>
      <w:numFmt w:val="decimal"/>
      <w:lvlText w:val="%7."/>
      <w:lvlJc w:val="left"/>
      <w:pPr>
        <w:ind w:left="5040" w:hanging="360"/>
      </w:pPr>
    </w:lvl>
    <w:lvl w:ilvl="7" w:tplc="16CAA028" w:tentative="1">
      <w:start w:val="1"/>
      <w:numFmt w:val="lowerLetter"/>
      <w:lvlText w:val="%8."/>
      <w:lvlJc w:val="left"/>
      <w:pPr>
        <w:ind w:left="5760" w:hanging="360"/>
      </w:pPr>
    </w:lvl>
    <w:lvl w:ilvl="8" w:tplc="B4E07036" w:tentative="1">
      <w:start w:val="1"/>
      <w:numFmt w:val="lowerRoman"/>
      <w:lvlText w:val="%9."/>
      <w:lvlJc w:val="right"/>
      <w:pPr>
        <w:ind w:left="6480" w:hanging="180"/>
      </w:pPr>
    </w:lvl>
  </w:abstractNum>
  <w:abstractNum w:abstractNumId="2" w15:restartNumberingAfterBreak="0">
    <w:nsid w:val="37A332CC"/>
    <w:multiLevelType w:val="hybridMultilevel"/>
    <w:tmpl w:val="0EDA2CD0"/>
    <w:lvl w:ilvl="0" w:tplc="99A8468C">
      <w:start w:val="1"/>
      <w:numFmt w:val="decimal"/>
      <w:lvlText w:val="%1."/>
      <w:lvlJc w:val="left"/>
      <w:pPr>
        <w:ind w:left="720" w:hanging="360"/>
      </w:pPr>
      <w:rPr>
        <w:rFonts w:hint="default"/>
        <w:b w:val="0"/>
        <w:bCs w:val="0"/>
      </w:rPr>
    </w:lvl>
    <w:lvl w:ilvl="1" w:tplc="DFFC6CA8" w:tentative="1">
      <w:start w:val="1"/>
      <w:numFmt w:val="lowerLetter"/>
      <w:lvlText w:val="%2."/>
      <w:lvlJc w:val="left"/>
      <w:pPr>
        <w:ind w:left="1440" w:hanging="360"/>
      </w:pPr>
    </w:lvl>
    <w:lvl w:ilvl="2" w:tplc="E2F449A2" w:tentative="1">
      <w:start w:val="1"/>
      <w:numFmt w:val="lowerRoman"/>
      <w:lvlText w:val="%3."/>
      <w:lvlJc w:val="right"/>
      <w:pPr>
        <w:ind w:left="2160" w:hanging="180"/>
      </w:pPr>
    </w:lvl>
    <w:lvl w:ilvl="3" w:tplc="46127C74" w:tentative="1">
      <w:start w:val="1"/>
      <w:numFmt w:val="decimal"/>
      <w:lvlText w:val="%4."/>
      <w:lvlJc w:val="left"/>
      <w:pPr>
        <w:ind w:left="2880" w:hanging="360"/>
      </w:pPr>
    </w:lvl>
    <w:lvl w:ilvl="4" w:tplc="08AACA98" w:tentative="1">
      <w:start w:val="1"/>
      <w:numFmt w:val="lowerLetter"/>
      <w:lvlText w:val="%5."/>
      <w:lvlJc w:val="left"/>
      <w:pPr>
        <w:ind w:left="3600" w:hanging="360"/>
      </w:pPr>
    </w:lvl>
    <w:lvl w:ilvl="5" w:tplc="E7B00BA2" w:tentative="1">
      <w:start w:val="1"/>
      <w:numFmt w:val="lowerRoman"/>
      <w:lvlText w:val="%6."/>
      <w:lvlJc w:val="right"/>
      <w:pPr>
        <w:ind w:left="4320" w:hanging="180"/>
      </w:pPr>
    </w:lvl>
    <w:lvl w:ilvl="6" w:tplc="8EE42938" w:tentative="1">
      <w:start w:val="1"/>
      <w:numFmt w:val="decimal"/>
      <w:lvlText w:val="%7."/>
      <w:lvlJc w:val="left"/>
      <w:pPr>
        <w:ind w:left="5040" w:hanging="360"/>
      </w:pPr>
    </w:lvl>
    <w:lvl w:ilvl="7" w:tplc="8C66B854" w:tentative="1">
      <w:start w:val="1"/>
      <w:numFmt w:val="lowerLetter"/>
      <w:lvlText w:val="%8."/>
      <w:lvlJc w:val="left"/>
      <w:pPr>
        <w:ind w:left="5760" w:hanging="360"/>
      </w:pPr>
    </w:lvl>
    <w:lvl w:ilvl="8" w:tplc="F670CA44" w:tentative="1">
      <w:start w:val="1"/>
      <w:numFmt w:val="lowerRoman"/>
      <w:lvlText w:val="%9."/>
      <w:lvlJc w:val="right"/>
      <w:pPr>
        <w:ind w:left="6480" w:hanging="180"/>
      </w:pPr>
    </w:lvl>
  </w:abstractNum>
  <w:abstractNum w:abstractNumId="3" w15:restartNumberingAfterBreak="0">
    <w:nsid w:val="47777461"/>
    <w:multiLevelType w:val="multilevel"/>
    <w:tmpl w:val="EF52CE3E"/>
    <w:lvl w:ilvl="0">
      <w:start w:val="1"/>
      <w:numFmt w:val="bullet"/>
      <w:lvlText w:val=""/>
      <w:lvlJc w:val="left"/>
      <w:pPr>
        <w:tabs>
          <w:tab w:val="num" w:pos="1080"/>
        </w:tabs>
        <w:ind w:left="108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5DE145E8"/>
    <w:multiLevelType w:val="multilevel"/>
    <w:tmpl w:val="170690DC"/>
    <w:lvl w:ilvl="0">
      <w:start w:val="1"/>
      <w:numFmt w:val="bullet"/>
      <w:lvlText w:val=""/>
      <w:lvlJc w:val="left"/>
      <w:pPr>
        <w:tabs>
          <w:tab w:val="num" w:pos="1080"/>
        </w:tabs>
        <w:ind w:left="1080" w:hanging="360"/>
      </w:pPr>
      <w:rPr>
        <w:rFonts w:ascii="Symbol" w:hAnsi="Symbol" w:hint="default"/>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65A77512"/>
    <w:multiLevelType w:val="multilevel"/>
    <w:tmpl w:val="D4C66198"/>
    <w:lvl w:ilvl="0">
      <w:start w:val="2"/>
      <w:numFmt w:val="decimal"/>
      <w:pStyle w:val="ParaNo"/>
      <w:lvlText w:val="%1."/>
      <w:lvlJc w:val="left"/>
      <w:pPr>
        <w:tabs>
          <w:tab w:val="num" w:pos="709"/>
        </w:tabs>
        <w:ind w:left="709" w:hanging="709"/>
      </w:pPr>
      <w:rPr>
        <w:rFonts w:hint="default"/>
      </w:rPr>
    </w:lvl>
    <w:lvl w:ilvl="1">
      <w:start w:val="1"/>
      <w:numFmt w:val="lowerLetter"/>
      <w:pStyle w:val="Paraaetc"/>
      <w:lvlText w:val="(%2)"/>
      <w:lvlJc w:val="left"/>
      <w:pPr>
        <w:tabs>
          <w:tab w:val="num" w:pos="1440"/>
        </w:tabs>
        <w:ind w:left="1440" w:hanging="720"/>
      </w:pPr>
      <w:rPr>
        <w:rFonts w:hint="default"/>
      </w:rPr>
    </w:lvl>
    <w:lvl w:ilvl="2">
      <w:start w:val="1"/>
      <w:numFmt w:val="lowerRoman"/>
      <w:pStyle w:val="Paraietc"/>
      <w:lvlText w:val="(%3)"/>
      <w:lvlJc w:val="left"/>
      <w:pPr>
        <w:tabs>
          <w:tab w:val="num" w:pos="2160"/>
        </w:tabs>
        <w:ind w:left="2160" w:hanging="720"/>
      </w:pPr>
      <w:rPr>
        <w:rFonts w:ascii="Arial" w:hAnsi="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6104E41"/>
    <w:multiLevelType w:val="hybridMultilevel"/>
    <w:tmpl w:val="030E9FD6"/>
    <w:lvl w:ilvl="0" w:tplc="D7FA29BC">
      <w:start w:val="1"/>
      <w:numFmt w:val="decimal"/>
      <w:lvlText w:val="%1."/>
      <w:lvlJc w:val="left"/>
      <w:pPr>
        <w:ind w:left="720" w:hanging="360"/>
      </w:pPr>
      <w:rPr>
        <w:rFonts w:hint="default"/>
      </w:rPr>
    </w:lvl>
    <w:lvl w:ilvl="1" w:tplc="80A49592" w:tentative="1">
      <w:start w:val="1"/>
      <w:numFmt w:val="lowerLetter"/>
      <w:lvlText w:val="%2."/>
      <w:lvlJc w:val="left"/>
      <w:pPr>
        <w:ind w:left="1440" w:hanging="360"/>
      </w:pPr>
    </w:lvl>
    <w:lvl w:ilvl="2" w:tplc="AE1E4C12" w:tentative="1">
      <w:start w:val="1"/>
      <w:numFmt w:val="lowerRoman"/>
      <w:lvlText w:val="%3."/>
      <w:lvlJc w:val="right"/>
      <w:pPr>
        <w:ind w:left="2160" w:hanging="180"/>
      </w:pPr>
    </w:lvl>
    <w:lvl w:ilvl="3" w:tplc="CB84023A" w:tentative="1">
      <w:start w:val="1"/>
      <w:numFmt w:val="decimal"/>
      <w:lvlText w:val="%4."/>
      <w:lvlJc w:val="left"/>
      <w:pPr>
        <w:ind w:left="2880" w:hanging="360"/>
      </w:pPr>
    </w:lvl>
    <w:lvl w:ilvl="4" w:tplc="BA46A266" w:tentative="1">
      <w:start w:val="1"/>
      <w:numFmt w:val="lowerLetter"/>
      <w:lvlText w:val="%5."/>
      <w:lvlJc w:val="left"/>
      <w:pPr>
        <w:ind w:left="3600" w:hanging="360"/>
      </w:pPr>
    </w:lvl>
    <w:lvl w:ilvl="5" w:tplc="B16E7CEA" w:tentative="1">
      <w:start w:val="1"/>
      <w:numFmt w:val="lowerRoman"/>
      <w:lvlText w:val="%6."/>
      <w:lvlJc w:val="right"/>
      <w:pPr>
        <w:ind w:left="4320" w:hanging="180"/>
      </w:pPr>
    </w:lvl>
    <w:lvl w:ilvl="6" w:tplc="83DE818E" w:tentative="1">
      <w:start w:val="1"/>
      <w:numFmt w:val="decimal"/>
      <w:lvlText w:val="%7."/>
      <w:lvlJc w:val="left"/>
      <w:pPr>
        <w:ind w:left="5040" w:hanging="360"/>
      </w:pPr>
    </w:lvl>
    <w:lvl w:ilvl="7" w:tplc="96FA8DB2" w:tentative="1">
      <w:start w:val="1"/>
      <w:numFmt w:val="lowerLetter"/>
      <w:lvlText w:val="%8."/>
      <w:lvlJc w:val="left"/>
      <w:pPr>
        <w:ind w:left="5760" w:hanging="360"/>
      </w:pPr>
    </w:lvl>
    <w:lvl w:ilvl="8" w:tplc="7C6CCBD4" w:tentative="1">
      <w:start w:val="1"/>
      <w:numFmt w:val="lowerRoman"/>
      <w:lvlText w:val="%9."/>
      <w:lvlJc w:val="right"/>
      <w:pPr>
        <w:ind w:left="6480" w:hanging="180"/>
      </w:pPr>
    </w:lvl>
  </w:abstractNum>
  <w:abstractNum w:abstractNumId="7" w15:restartNumberingAfterBreak="0">
    <w:nsid w:val="71552A8E"/>
    <w:multiLevelType w:val="multilevel"/>
    <w:tmpl w:val="7FA209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72432A"/>
    <w:multiLevelType w:val="hybridMultilevel"/>
    <w:tmpl w:val="76760BE0"/>
    <w:lvl w:ilvl="0" w:tplc="298C25DE">
      <w:numFmt w:val="bullet"/>
      <w:lvlText w:val="-"/>
      <w:lvlJc w:val="left"/>
      <w:pPr>
        <w:ind w:left="720" w:hanging="360"/>
      </w:pPr>
      <w:rPr>
        <w:rFonts w:ascii="Calibri" w:eastAsiaTheme="minorHAnsi" w:hAnsi="Calibri" w:cs="Calibri" w:hint="default"/>
      </w:rPr>
    </w:lvl>
    <w:lvl w:ilvl="1" w:tplc="FAEE0EB2" w:tentative="1">
      <w:start w:val="1"/>
      <w:numFmt w:val="bullet"/>
      <w:lvlText w:val="o"/>
      <w:lvlJc w:val="left"/>
      <w:pPr>
        <w:ind w:left="1440" w:hanging="360"/>
      </w:pPr>
      <w:rPr>
        <w:rFonts w:ascii="Courier New" w:hAnsi="Courier New" w:cs="Courier New" w:hint="default"/>
      </w:rPr>
    </w:lvl>
    <w:lvl w:ilvl="2" w:tplc="3906F0D2" w:tentative="1">
      <w:start w:val="1"/>
      <w:numFmt w:val="bullet"/>
      <w:lvlText w:val=""/>
      <w:lvlJc w:val="left"/>
      <w:pPr>
        <w:ind w:left="2160" w:hanging="360"/>
      </w:pPr>
      <w:rPr>
        <w:rFonts w:ascii="Wingdings" w:hAnsi="Wingdings" w:hint="default"/>
      </w:rPr>
    </w:lvl>
    <w:lvl w:ilvl="3" w:tplc="32265F6E" w:tentative="1">
      <w:start w:val="1"/>
      <w:numFmt w:val="bullet"/>
      <w:lvlText w:val=""/>
      <w:lvlJc w:val="left"/>
      <w:pPr>
        <w:ind w:left="2880" w:hanging="360"/>
      </w:pPr>
      <w:rPr>
        <w:rFonts w:ascii="Symbol" w:hAnsi="Symbol" w:hint="default"/>
      </w:rPr>
    </w:lvl>
    <w:lvl w:ilvl="4" w:tplc="6C8E0B3C" w:tentative="1">
      <w:start w:val="1"/>
      <w:numFmt w:val="bullet"/>
      <w:lvlText w:val="o"/>
      <w:lvlJc w:val="left"/>
      <w:pPr>
        <w:ind w:left="3600" w:hanging="360"/>
      </w:pPr>
      <w:rPr>
        <w:rFonts w:ascii="Courier New" w:hAnsi="Courier New" w:cs="Courier New" w:hint="default"/>
      </w:rPr>
    </w:lvl>
    <w:lvl w:ilvl="5" w:tplc="5240BB48" w:tentative="1">
      <w:start w:val="1"/>
      <w:numFmt w:val="bullet"/>
      <w:lvlText w:val=""/>
      <w:lvlJc w:val="left"/>
      <w:pPr>
        <w:ind w:left="4320" w:hanging="360"/>
      </w:pPr>
      <w:rPr>
        <w:rFonts w:ascii="Wingdings" w:hAnsi="Wingdings" w:hint="default"/>
      </w:rPr>
    </w:lvl>
    <w:lvl w:ilvl="6" w:tplc="632017B6" w:tentative="1">
      <w:start w:val="1"/>
      <w:numFmt w:val="bullet"/>
      <w:lvlText w:val=""/>
      <w:lvlJc w:val="left"/>
      <w:pPr>
        <w:ind w:left="5040" w:hanging="360"/>
      </w:pPr>
      <w:rPr>
        <w:rFonts w:ascii="Symbol" w:hAnsi="Symbol" w:hint="default"/>
      </w:rPr>
    </w:lvl>
    <w:lvl w:ilvl="7" w:tplc="01BE27A6" w:tentative="1">
      <w:start w:val="1"/>
      <w:numFmt w:val="bullet"/>
      <w:lvlText w:val="o"/>
      <w:lvlJc w:val="left"/>
      <w:pPr>
        <w:ind w:left="5760" w:hanging="360"/>
      </w:pPr>
      <w:rPr>
        <w:rFonts w:ascii="Courier New" w:hAnsi="Courier New" w:cs="Courier New" w:hint="default"/>
      </w:rPr>
    </w:lvl>
    <w:lvl w:ilvl="8" w:tplc="90209792" w:tentative="1">
      <w:start w:val="1"/>
      <w:numFmt w:val="bullet"/>
      <w:lvlText w:val=""/>
      <w:lvlJc w:val="left"/>
      <w:pPr>
        <w:ind w:left="6480" w:hanging="360"/>
      </w:pPr>
      <w:rPr>
        <w:rFonts w:ascii="Wingdings" w:hAnsi="Wingdings" w:hint="default"/>
      </w:rPr>
    </w:lvl>
  </w:abstractNum>
  <w:num w:numId="1" w16cid:durableId="1804689052">
    <w:abstractNumId w:val="0"/>
  </w:num>
  <w:num w:numId="2" w16cid:durableId="383602056">
    <w:abstractNumId w:val="3"/>
  </w:num>
  <w:num w:numId="3" w16cid:durableId="2085952916">
    <w:abstractNumId w:val="4"/>
  </w:num>
  <w:num w:numId="4" w16cid:durableId="2026009641">
    <w:abstractNumId w:val="7"/>
  </w:num>
  <w:num w:numId="5" w16cid:durableId="2066492280">
    <w:abstractNumId w:val="5"/>
  </w:num>
  <w:num w:numId="6" w16cid:durableId="1888834631">
    <w:abstractNumId w:val="2"/>
  </w:num>
  <w:num w:numId="7" w16cid:durableId="1678459056">
    <w:abstractNumId w:val="1"/>
  </w:num>
  <w:num w:numId="8" w16cid:durableId="125897943">
    <w:abstractNumId w:val="6"/>
  </w:num>
  <w:num w:numId="9" w16cid:durableId="372510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ABB"/>
    <w:rsid w:val="000251B1"/>
    <w:rsid w:val="00053C77"/>
    <w:rsid w:val="00083A72"/>
    <w:rsid w:val="000D2EEF"/>
    <w:rsid w:val="000D4240"/>
    <w:rsid w:val="000E449D"/>
    <w:rsid w:val="000E6B41"/>
    <w:rsid w:val="00115524"/>
    <w:rsid w:val="00117104"/>
    <w:rsid w:val="00146AC4"/>
    <w:rsid w:val="001C4AF0"/>
    <w:rsid w:val="001C7CB1"/>
    <w:rsid w:val="001D7C97"/>
    <w:rsid w:val="0021117E"/>
    <w:rsid w:val="00220CEE"/>
    <w:rsid w:val="002716CA"/>
    <w:rsid w:val="002A47C7"/>
    <w:rsid w:val="002C7085"/>
    <w:rsid w:val="00323C2B"/>
    <w:rsid w:val="00333B12"/>
    <w:rsid w:val="0038704A"/>
    <w:rsid w:val="003F6996"/>
    <w:rsid w:val="0046735B"/>
    <w:rsid w:val="004956BA"/>
    <w:rsid w:val="004C0D1A"/>
    <w:rsid w:val="004D23BD"/>
    <w:rsid w:val="00522583"/>
    <w:rsid w:val="00535EF0"/>
    <w:rsid w:val="00565D12"/>
    <w:rsid w:val="005812A6"/>
    <w:rsid w:val="005D1AA8"/>
    <w:rsid w:val="005D480C"/>
    <w:rsid w:val="00677A7D"/>
    <w:rsid w:val="006F7F30"/>
    <w:rsid w:val="0074410F"/>
    <w:rsid w:val="00751EDA"/>
    <w:rsid w:val="00761E9F"/>
    <w:rsid w:val="00786A5D"/>
    <w:rsid w:val="00792BBE"/>
    <w:rsid w:val="00792F12"/>
    <w:rsid w:val="00834A70"/>
    <w:rsid w:val="00835D2F"/>
    <w:rsid w:val="0088204E"/>
    <w:rsid w:val="008949E8"/>
    <w:rsid w:val="008C2712"/>
    <w:rsid w:val="008C6205"/>
    <w:rsid w:val="008D2C14"/>
    <w:rsid w:val="008F22C8"/>
    <w:rsid w:val="00943FE9"/>
    <w:rsid w:val="00983633"/>
    <w:rsid w:val="009E4CC1"/>
    <w:rsid w:val="00A3603B"/>
    <w:rsid w:val="00A4686A"/>
    <w:rsid w:val="00A9091A"/>
    <w:rsid w:val="00B649FB"/>
    <w:rsid w:val="00B64C0C"/>
    <w:rsid w:val="00BA0474"/>
    <w:rsid w:val="00C13557"/>
    <w:rsid w:val="00C35E33"/>
    <w:rsid w:val="00C766E6"/>
    <w:rsid w:val="00CA0184"/>
    <w:rsid w:val="00CE48B4"/>
    <w:rsid w:val="00D33EEF"/>
    <w:rsid w:val="00D54AF0"/>
    <w:rsid w:val="00D901EF"/>
    <w:rsid w:val="00E01E58"/>
    <w:rsid w:val="00EA3ABB"/>
    <w:rsid w:val="00EB5F4C"/>
    <w:rsid w:val="00F14E29"/>
    <w:rsid w:val="00F2074E"/>
    <w:rsid w:val="00F32683"/>
    <w:rsid w:val="00F36299"/>
    <w:rsid w:val="00F5400E"/>
    <w:rsid w:val="00FB4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56770"/>
  <w15:chartTrackingRefBased/>
  <w15:docId w15:val="{632B0589-D7E2-450E-B3AA-19F96A39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o">
    <w:name w:val="Para No"/>
    <w:basedOn w:val="Normal"/>
    <w:rsid w:val="0046735B"/>
    <w:pPr>
      <w:numPr>
        <w:numId w:val="5"/>
      </w:numPr>
      <w:spacing w:after="240" w:line="240" w:lineRule="auto"/>
    </w:pPr>
    <w:rPr>
      <w:rFonts w:ascii="Arial" w:eastAsia="Times New Roman" w:hAnsi="Arial" w:cs="Times New Roman"/>
      <w:sz w:val="24"/>
      <w:szCs w:val="20"/>
    </w:rPr>
  </w:style>
  <w:style w:type="paragraph" w:customStyle="1" w:styleId="Paraaetc">
    <w:name w:val="Para (a) etc"/>
    <w:basedOn w:val="Normal"/>
    <w:rsid w:val="0046735B"/>
    <w:pPr>
      <w:numPr>
        <w:ilvl w:val="1"/>
        <w:numId w:val="5"/>
      </w:numPr>
      <w:spacing w:after="240" w:line="240" w:lineRule="auto"/>
    </w:pPr>
    <w:rPr>
      <w:rFonts w:ascii="Arial" w:eastAsia="Times New Roman" w:hAnsi="Arial" w:cs="Times New Roman"/>
      <w:sz w:val="24"/>
      <w:szCs w:val="20"/>
    </w:rPr>
  </w:style>
  <w:style w:type="paragraph" w:customStyle="1" w:styleId="Paraietc">
    <w:name w:val="Para (i) etc"/>
    <w:basedOn w:val="Normal"/>
    <w:rsid w:val="0046735B"/>
    <w:pPr>
      <w:numPr>
        <w:ilvl w:val="2"/>
        <w:numId w:val="5"/>
      </w:numPr>
      <w:spacing w:after="240" w:line="240" w:lineRule="auto"/>
    </w:pPr>
    <w:rPr>
      <w:rFonts w:ascii="Arial" w:eastAsia="Times New Roman" w:hAnsi="Arial" w:cs="Times New Roman"/>
      <w:sz w:val="24"/>
      <w:szCs w:val="20"/>
    </w:rPr>
  </w:style>
  <w:style w:type="character" w:styleId="Hyperlink">
    <w:name w:val="Hyperlink"/>
    <w:rsid w:val="0046735B"/>
    <w:rPr>
      <w:color w:val="0000FF"/>
      <w:u w:val="single"/>
    </w:rPr>
  </w:style>
  <w:style w:type="paragraph" w:styleId="ListParagraph">
    <w:name w:val="List Paragraph"/>
    <w:basedOn w:val="Normal"/>
    <w:uiPriority w:val="34"/>
    <w:qFormat/>
    <w:rsid w:val="0046735B"/>
    <w:pPr>
      <w:ind w:left="720"/>
      <w:contextualSpacing/>
    </w:pPr>
  </w:style>
  <w:style w:type="table" w:styleId="TableGrid">
    <w:name w:val="Table Grid"/>
    <w:basedOn w:val="TableNormal"/>
    <w:uiPriority w:val="39"/>
    <w:rsid w:val="004C0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0D1A"/>
    <w:rPr>
      <w:sz w:val="16"/>
      <w:szCs w:val="16"/>
    </w:rPr>
  </w:style>
  <w:style w:type="paragraph" w:styleId="CommentText">
    <w:name w:val="annotation text"/>
    <w:basedOn w:val="Normal"/>
    <w:link w:val="CommentTextChar"/>
    <w:uiPriority w:val="99"/>
    <w:semiHidden/>
    <w:unhideWhenUsed/>
    <w:rsid w:val="004C0D1A"/>
    <w:pPr>
      <w:spacing w:line="240" w:lineRule="auto"/>
    </w:pPr>
    <w:rPr>
      <w:sz w:val="20"/>
      <w:szCs w:val="20"/>
    </w:rPr>
  </w:style>
  <w:style w:type="character" w:customStyle="1" w:styleId="CommentTextChar">
    <w:name w:val="Comment Text Char"/>
    <w:basedOn w:val="DefaultParagraphFont"/>
    <w:link w:val="CommentText"/>
    <w:uiPriority w:val="99"/>
    <w:semiHidden/>
    <w:rsid w:val="004C0D1A"/>
    <w:rPr>
      <w:sz w:val="20"/>
      <w:szCs w:val="20"/>
    </w:rPr>
  </w:style>
  <w:style w:type="character" w:styleId="UnresolvedMention">
    <w:name w:val="Unresolved Mention"/>
    <w:basedOn w:val="DefaultParagraphFont"/>
    <w:uiPriority w:val="99"/>
    <w:semiHidden/>
    <w:unhideWhenUsed/>
    <w:rsid w:val="005D1AA8"/>
    <w:rPr>
      <w:color w:val="605E5C"/>
      <w:shd w:val="clear" w:color="auto" w:fill="E1DFDD"/>
    </w:rPr>
  </w:style>
  <w:style w:type="character" w:styleId="FollowedHyperlink">
    <w:name w:val="FollowedHyperlink"/>
    <w:basedOn w:val="DefaultParagraphFont"/>
    <w:uiPriority w:val="99"/>
    <w:semiHidden/>
    <w:unhideWhenUsed/>
    <w:rsid w:val="005D1AA8"/>
    <w:rPr>
      <w:color w:val="954F72" w:themeColor="followedHyperlink"/>
      <w:u w:val="single"/>
    </w:rPr>
  </w:style>
  <w:style w:type="paragraph" w:styleId="Header">
    <w:name w:val="header"/>
    <w:basedOn w:val="Normal"/>
    <w:link w:val="HeaderChar"/>
    <w:uiPriority w:val="99"/>
    <w:unhideWhenUsed/>
    <w:rsid w:val="004D2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3BD"/>
  </w:style>
  <w:style w:type="paragraph" w:styleId="Footer">
    <w:name w:val="footer"/>
    <w:basedOn w:val="Normal"/>
    <w:link w:val="FooterChar"/>
    <w:uiPriority w:val="99"/>
    <w:unhideWhenUsed/>
    <w:rsid w:val="004D2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3BD"/>
  </w:style>
  <w:style w:type="paragraph" w:styleId="Revision">
    <w:name w:val="Revision"/>
    <w:hidden/>
    <w:uiPriority w:val="99"/>
    <w:semiHidden/>
    <w:rsid w:val="008C27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legislation.gov.uk/ukpga/2007/28/part/4"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A94FDA3930404DA7360C08E4F91ED9" ma:contentTypeVersion="4" ma:contentTypeDescription="Create a new document." ma:contentTypeScope="" ma:versionID="6ca4e6fff6a8c3f435d94b9cd1978975">
  <xsd:schema xmlns:xsd="http://www.w3.org/2001/XMLSchema" xmlns:xs="http://www.w3.org/2001/XMLSchema" xmlns:p="http://schemas.microsoft.com/office/2006/metadata/properties" xmlns:ns2="40904d65-a694-4352-9743-9f34f6e9c1ca" targetNamespace="http://schemas.microsoft.com/office/2006/metadata/properties" ma:root="true" ma:fieldsID="aaf4aa7618e264267837800b978c406f" ns2:_="">
    <xsd:import namespace="40904d65-a694-4352-9743-9f34f6e9c1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04d65-a694-4352-9743-9f34f6e9c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6DD42-BB13-47C4-A721-E55720C9084E}">
  <ds:schemaRefs>
    <ds:schemaRef ds:uri="http://schemas.microsoft.com/sharepoint/v3/contenttype/forms"/>
  </ds:schemaRefs>
</ds:datastoreItem>
</file>

<file path=customXml/itemProps2.xml><?xml version="1.0" encoding="utf-8"?>
<ds:datastoreItem xmlns:ds="http://schemas.openxmlformats.org/officeDocument/2006/customXml" ds:itemID="{1B14429A-42AA-4F61-B003-95D2F2248B2F}">
  <ds:schemaRefs>
    <ds:schemaRef ds:uri="http://schemas.microsoft.com/office/2006/metadata/properties"/>
    <ds:schemaRef ds:uri="http://schemas.microsoft.com/office/infopath/2007/PartnerControls"/>
    <ds:schemaRef ds:uri="76f95975-df45-4596-96bf-f1b67e3d6b8c"/>
    <ds:schemaRef ds:uri="de4cdf74-01a8-4fca-88a4-14c404550fb3"/>
  </ds:schemaRefs>
</ds:datastoreItem>
</file>

<file path=customXml/itemProps3.xml><?xml version="1.0" encoding="utf-8"?>
<ds:datastoreItem xmlns:ds="http://schemas.openxmlformats.org/officeDocument/2006/customXml" ds:itemID="{C67BC370-95D9-48FB-855E-B1B987895B89}"/>
</file>

<file path=docProps/app.xml><?xml version="1.0" encoding="utf-8"?>
<Properties xmlns="http://schemas.openxmlformats.org/officeDocument/2006/extended-properties" xmlns:vt="http://schemas.openxmlformats.org/officeDocument/2006/docPropsVTypes">
  <Template>Normal.dotm</Template>
  <TotalTime>0</TotalTime>
  <Pages>4</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Cassar</dc:creator>
  <cp:lastModifiedBy>Cassar, Joanne</cp:lastModifiedBy>
  <cp:revision>8</cp:revision>
  <dcterms:created xsi:type="dcterms:W3CDTF">2025-03-27T16:17:00Z</dcterms:created>
  <dcterms:modified xsi:type="dcterms:W3CDTF">2025-03-27T16:57:00Z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0x010100ACA94FDA3930404DA7360C08E4F91ED9</vt:lpwstr>
  </property>
  <property fmtid="{D5CDD505-2E9C-101B-9397-08002B2CF9AE}" pid="3" name="MediaServiceImageTags">
    <vt:lpwstr/>
  </property>
</Properties>
</file>