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07FA" w14:textId="77777777" w:rsidR="00306419" w:rsidRPr="00533259" w:rsidRDefault="00306419" w:rsidP="003064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33259">
        <w:rPr>
          <w:rFonts w:ascii="Arial" w:hAnsi="Arial" w:cs="Arial"/>
          <w:b/>
          <w:bCs/>
          <w:sz w:val="24"/>
          <w:szCs w:val="24"/>
          <w:u w:val="single"/>
        </w:rPr>
        <w:t>THE BOROUGH OF EASTLEIGH</w:t>
      </w:r>
    </w:p>
    <w:p w14:paraId="305FE2EE" w14:textId="08B652FF" w:rsidR="00306419" w:rsidRPr="00533259" w:rsidRDefault="00306419" w:rsidP="003064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33259">
        <w:rPr>
          <w:rFonts w:ascii="Arial" w:hAnsi="Arial" w:cs="Arial"/>
          <w:b/>
          <w:bCs/>
          <w:sz w:val="24"/>
          <w:szCs w:val="24"/>
          <w:u w:val="single"/>
        </w:rPr>
        <w:t>(HANNS WAY OFF-STREET CAR PARK, EASTLEIGH)</w:t>
      </w:r>
      <w:r w:rsidR="00DA01B4" w:rsidRPr="0053325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533259">
        <w:rPr>
          <w:rFonts w:ascii="Arial" w:hAnsi="Arial" w:cs="Arial"/>
          <w:b/>
          <w:bCs/>
          <w:sz w:val="24"/>
          <w:szCs w:val="24"/>
          <w:u w:val="single"/>
        </w:rPr>
        <w:t>(REVOCATION) ORDER 202</w:t>
      </w:r>
      <w:r w:rsidR="009D271C" w:rsidRPr="00533259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13E30559" w14:textId="77777777" w:rsidR="00306419" w:rsidRPr="00533259" w:rsidRDefault="00306419" w:rsidP="003064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06DED0" w14:textId="3C92BD70" w:rsidR="00306419" w:rsidRPr="00157FBA" w:rsidRDefault="00306419" w:rsidP="00533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57FBA">
        <w:rPr>
          <w:rFonts w:ascii="Arial" w:hAnsi="Arial" w:cs="Arial"/>
          <w:sz w:val="24"/>
          <w:szCs w:val="24"/>
        </w:rPr>
        <w:t>The Council of the Borough of Eastleigh (hereinafter referred to as "the</w:t>
      </w:r>
      <w:r w:rsidR="00533259">
        <w:rPr>
          <w:rFonts w:ascii="Arial" w:hAnsi="Arial" w:cs="Arial"/>
          <w:sz w:val="24"/>
          <w:szCs w:val="24"/>
        </w:rPr>
        <w:t xml:space="preserve"> </w:t>
      </w:r>
      <w:r w:rsidRPr="00157FBA">
        <w:rPr>
          <w:rFonts w:ascii="Arial" w:hAnsi="Arial" w:cs="Arial"/>
          <w:sz w:val="24"/>
          <w:szCs w:val="24"/>
        </w:rPr>
        <w:t xml:space="preserve">Council") </w:t>
      </w:r>
      <w:r w:rsidR="007210FC" w:rsidRPr="00157FBA">
        <w:rPr>
          <w:rFonts w:ascii="Arial" w:hAnsi="Arial" w:cs="Arial"/>
          <w:sz w:val="24"/>
          <w:szCs w:val="24"/>
        </w:rPr>
        <w:t>in exercise of the powers under Sections 32(1), 35(1) of the Road Traffic Regulation Act 1984 ("the Act") and of all other enabling powers</w:t>
      </w:r>
      <w:r w:rsidR="00157FBA" w:rsidRPr="00157FBA">
        <w:rPr>
          <w:rFonts w:ascii="Arial" w:hAnsi="Arial" w:cs="Arial"/>
          <w:sz w:val="24"/>
          <w:szCs w:val="24"/>
        </w:rPr>
        <w:t xml:space="preserve">, with the consent of the Hampshire County Council pursuant to Section 39(3) of the Act </w:t>
      </w:r>
      <w:r w:rsidR="007210FC" w:rsidRPr="00157FBA">
        <w:rPr>
          <w:rFonts w:ascii="Arial" w:hAnsi="Arial" w:cs="Arial"/>
          <w:sz w:val="24"/>
          <w:szCs w:val="24"/>
        </w:rPr>
        <w:t xml:space="preserve">and after consultation with the Chief Officer of Police in accordance with Part III of Schedule 9 to the Act </w:t>
      </w:r>
      <w:r w:rsidRPr="00157FBA">
        <w:rPr>
          <w:rFonts w:ascii="Arial" w:hAnsi="Arial" w:cs="Arial"/>
          <w:sz w:val="24"/>
          <w:szCs w:val="24"/>
        </w:rPr>
        <w:t>hereby makes the following Order:-</w:t>
      </w:r>
    </w:p>
    <w:p w14:paraId="42ADB6F8" w14:textId="77777777" w:rsidR="00306419" w:rsidRDefault="00306419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38135A" w14:textId="77777777" w:rsidR="002C7D56" w:rsidRDefault="002C7D56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9E9419" w14:textId="0750D2A5" w:rsidR="00306419" w:rsidRDefault="00306419" w:rsidP="003064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 I- GENERAL</w:t>
      </w:r>
    </w:p>
    <w:p w14:paraId="1DA46850" w14:textId="77777777" w:rsidR="00306419" w:rsidRPr="00306419" w:rsidRDefault="00306419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06419">
        <w:rPr>
          <w:rFonts w:ascii="Arial" w:hAnsi="Arial" w:cs="Arial"/>
          <w:sz w:val="24"/>
          <w:szCs w:val="24"/>
          <w:u w:val="single"/>
        </w:rPr>
        <w:t>Commencement and Citation</w:t>
      </w:r>
    </w:p>
    <w:p w14:paraId="4AD2138B" w14:textId="77777777" w:rsidR="00306419" w:rsidRDefault="00306419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F719BA" w14:textId="0CDD4921" w:rsidR="00D40EE6" w:rsidRDefault="00D40EE6" w:rsidP="00D40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</w:t>
      </w:r>
      <w:r w:rsidRPr="00D40EE6">
        <w:rPr>
          <w:rFonts w:ascii="Arial" w:hAnsi="Arial" w:cs="Arial"/>
          <w:sz w:val="24"/>
          <w:szCs w:val="24"/>
        </w:rPr>
        <w:t xml:space="preserve"> Order shall come into operation </w:t>
      </w:r>
      <w:r w:rsidR="00533259">
        <w:rPr>
          <w:rFonts w:ascii="Arial" w:hAnsi="Arial" w:cs="Arial"/>
          <w:sz w:val="24"/>
          <w:szCs w:val="24"/>
        </w:rPr>
        <w:t xml:space="preserve">on ****** </w:t>
      </w:r>
      <w:r w:rsidRPr="00D40EE6">
        <w:rPr>
          <w:rFonts w:ascii="Arial" w:hAnsi="Arial" w:cs="Arial"/>
          <w:sz w:val="24"/>
          <w:szCs w:val="24"/>
        </w:rPr>
        <w:t>and may be cited as</w:t>
      </w:r>
      <w:r>
        <w:rPr>
          <w:rFonts w:ascii="Arial" w:hAnsi="Arial" w:cs="Arial"/>
          <w:sz w:val="24"/>
          <w:szCs w:val="24"/>
        </w:rPr>
        <w:t xml:space="preserve"> “The Borough of Eastleigh (Hanns Way Off-Street Car Park, Eastleigh)(Revocation) Order 202</w:t>
      </w:r>
      <w:r w:rsidR="0053325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”</w:t>
      </w:r>
    </w:p>
    <w:p w14:paraId="173C645B" w14:textId="77777777" w:rsidR="00D40EE6" w:rsidRDefault="00D40EE6" w:rsidP="00D40EE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34A234" w14:textId="2105F0A3" w:rsidR="00D40EE6" w:rsidRDefault="00D40EE6" w:rsidP="00D40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References to any enactments are to be taken to include any subsequent amendments to those enactments.</w:t>
      </w:r>
    </w:p>
    <w:p w14:paraId="5C28F1DB" w14:textId="77777777" w:rsidR="005A0C70" w:rsidRPr="005A0C70" w:rsidRDefault="005A0C70" w:rsidP="005A0C70">
      <w:pPr>
        <w:pStyle w:val="ListParagraph"/>
        <w:rPr>
          <w:rFonts w:ascii="Arial" w:hAnsi="Arial" w:cs="Arial"/>
          <w:sz w:val="24"/>
          <w:szCs w:val="24"/>
        </w:rPr>
      </w:pPr>
    </w:p>
    <w:p w14:paraId="7BED5D80" w14:textId="75994615" w:rsidR="005A0C70" w:rsidRPr="009D271C" w:rsidRDefault="005A0C70" w:rsidP="00D40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D271C">
        <w:rPr>
          <w:rFonts w:ascii="Arial" w:hAnsi="Arial" w:cs="Arial"/>
          <w:sz w:val="24"/>
          <w:szCs w:val="24"/>
        </w:rPr>
        <w:t>The Interpretation Act 1978 shall apply</w:t>
      </w:r>
    </w:p>
    <w:p w14:paraId="15B166F2" w14:textId="77777777" w:rsidR="00D40EE6" w:rsidRPr="00D40EE6" w:rsidRDefault="00D40EE6" w:rsidP="00D40EE6">
      <w:pPr>
        <w:pStyle w:val="ListParagraph"/>
        <w:rPr>
          <w:rFonts w:ascii="Arial" w:hAnsi="Arial" w:cs="Arial"/>
          <w:sz w:val="24"/>
          <w:szCs w:val="24"/>
        </w:rPr>
      </w:pPr>
    </w:p>
    <w:p w14:paraId="3A70D53D" w14:textId="77777777" w:rsidR="00D40EE6" w:rsidRDefault="00D40EE6" w:rsidP="00D40EE6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053AD9" w14:textId="22852981" w:rsidR="00D40EE6" w:rsidRDefault="00D40EE6" w:rsidP="00D40E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Revocation</w:t>
      </w:r>
    </w:p>
    <w:p w14:paraId="48F1B223" w14:textId="77777777" w:rsidR="00D40EE6" w:rsidRPr="00D40EE6" w:rsidRDefault="00D40EE6" w:rsidP="00D40E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21C0E303" w14:textId="01319389" w:rsidR="00D40EE6" w:rsidRPr="00D40EE6" w:rsidRDefault="00D40EE6" w:rsidP="00D40EE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Without prejudice to the validity of anything don</w:t>
      </w:r>
      <w:r w:rsidR="005A0C70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or to any liability incurred in respect of any act or omission before the coming into effect of this Order, the Orders specified in column 1 in the Schedule to this Order are hereby revoked to the extent given in Column 2 in the Schedule to this Order</w:t>
      </w:r>
      <w:r w:rsidR="009719AE">
        <w:rPr>
          <w:rFonts w:ascii="Arial" w:hAnsi="Arial" w:cs="Arial"/>
          <w:sz w:val="24"/>
          <w:szCs w:val="24"/>
        </w:rPr>
        <w:t>.</w:t>
      </w:r>
    </w:p>
    <w:p w14:paraId="28B49AF8" w14:textId="77777777" w:rsidR="00D40EE6" w:rsidRDefault="00D40EE6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ECB98D3" w14:textId="77777777" w:rsidR="00D40EE6" w:rsidRDefault="00D40EE6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FC6E5B" w14:textId="77777777" w:rsidR="00D40EE6" w:rsidRDefault="00D40EE6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281180" w14:textId="073453B0" w:rsidR="00306419" w:rsidRDefault="00306419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B6077E" w14:textId="00F9B45C" w:rsidR="00CF7460" w:rsidRDefault="00CF7460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88D80F" w14:textId="4AD5787D" w:rsidR="00CF7460" w:rsidRDefault="00CF7460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7C2BDB" w14:textId="08AB6659" w:rsidR="00CF7460" w:rsidRDefault="00CF7460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822C7D" w14:textId="46F18E2D" w:rsidR="00CF7460" w:rsidRDefault="00CF7460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E83B3A" w14:textId="5734E29B" w:rsidR="00CF7460" w:rsidRDefault="00CF7460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E6398A" w14:textId="753A25D1" w:rsidR="00CF7460" w:rsidRDefault="00CF7460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C9B617" w14:textId="1F5B713D" w:rsidR="00CF7460" w:rsidRDefault="00CF7460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1405AF" w14:textId="252AB9DB" w:rsidR="00CF7460" w:rsidRDefault="00CF7460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28D1A2" w14:textId="7FFF3433" w:rsidR="00CF7460" w:rsidRDefault="00CF7460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828E92" w14:textId="77777777" w:rsidR="00CF7460" w:rsidRDefault="00CF7460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839B33" w14:textId="0BE5B76A" w:rsidR="00CF7460" w:rsidRDefault="00CF7460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BA26B7" w14:textId="2E6BFFB7" w:rsidR="00CF7460" w:rsidRDefault="00CF7460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3DE308" w14:textId="613B4B53" w:rsidR="00CF7460" w:rsidRDefault="00CF7460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977E2A" w14:textId="77777777" w:rsidR="00533259" w:rsidRDefault="00533259" w:rsidP="00CF74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6A508C1" w14:textId="77777777" w:rsidR="00533259" w:rsidRDefault="00533259" w:rsidP="00CF74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195030" w14:textId="71D0143B" w:rsidR="00CF7460" w:rsidRDefault="00CF7460" w:rsidP="00CF74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SCHEDULE</w:t>
      </w:r>
    </w:p>
    <w:p w14:paraId="446A7EC8" w14:textId="448EA442" w:rsidR="00CF7460" w:rsidRDefault="00CF7460" w:rsidP="00CF74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405D81" w14:textId="77777777" w:rsidR="00CF7460" w:rsidRDefault="00CF7460" w:rsidP="00CF74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CF7460" w14:paraId="79DAFBDD" w14:textId="77777777" w:rsidTr="00CF7460">
        <w:tc>
          <w:tcPr>
            <w:tcW w:w="4621" w:type="dxa"/>
          </w:tcPr>
          <w:p w14:paraId="14C51098" w14:textId="3283C28E" w:rsidR="00CF7460" w:rsidRPr="00CF7460" w:rsidRDefault="00CF7460" w:rsidP="00CF7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Order</w:t>
            </w:r>
          </w:p>
        </w:tc>
        <w:tc>
          <w:tcPr>
            <w:tcW w:w="4621" w:type="dxa"/>
          </w:tcPr>
          <w:p w14:paraId="671A5FD2" w14:textId="5207855B" w:rsidR="00CF7460" w:rsidRPr="00CF7460" w:rsidRDefault="00CF7460" w:rsidP="00CF74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Extent of Revocation</w:t>
            </w:r>
          </w:p>
        </w:tc>
      </w:tr>
      <w:tr w:rsidR="00CF7460" w14:paraId="0D4905F3" w14:textId="77777777" w:rsidTr="00CF7460">
        <w:tc>
          <w:tcPr>
            <w:tcW w:w="4621" w:type="dxa"/>
          </w:tcPr>
          <w:p w14:paraId="28088CAC" w14:textId="14537638" w:rsidR="00CF7460" w:rsidRDefault="00CF7460" w:rsidP="00CF74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Borough of Eastleigh (Hanns Way Off-Street Car Park, Eastleigh)</w:t>
            </w:r>
            <w:r w:rsidR="00DA01B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Order</w:t>
            </w:r>
          </w:p>
          <w:p w14:paraId="60FD41CC" w14:textId="2910571A" w:rsidR="00CF7460" w:rsidRDefault="00CF7460" w:rsidP="00CF74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A01B4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621" w:type="dxa"/>
          </w:tcPr>
          <w:p w14:paraId="6ED21A54" w14:textId="1B689441" w:rsidR="00CF7460" w:rsidRDefault="00CF7460" w:rsidP="00CF74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Entire Order</w:t>
            </w:r>
          </w:p>
        </w:tc>
      </w:tr>
      <w:tr w:rsidR="00CF7460" w14:paraId="59976379" w14:textId="77777777" w:rsidTr="00CF7460">
        <w:tc>
          <w:tcPr>
            <w:tcW w:w="4621" w:type="dxa"/>
          </w:tcPr>
          <w:p w14:paraId="4575F173" w14:textId="7B461CC4" w:rsidR="00CF7460" w:rsidRDefault="00CF7460" w:rsidP="00CF74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Borough of Eastleigh (Virtual Permits) </w:t>
            </w:r>
            <w:r w:rsidR="002F6ADA">
              <w:rPr>
                <w:rFonts w:ascii="Arial" w:hAnsi="Arial" w:cs="Arial"/>
                <w:sz w:val="24"/>
                <w:szCs w:val="24"/>
              </w:rPr>
              <w:t xml:space="preserve">(Amendment No 1) </w:t>
            </w:r>
            <w:r>
              <w:rPr>
                <w:rFonts w:ascii="Arial" w:hAnsi="Arial" w:cs="Arial"/>
                <w:sz w:val="24"/>
                <w:szCs w:val="24"/>
              </w:rPr>
              <w:t>Order 20</w:t>
            </w:r>
            <w:r w:rsidR="002F6AD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621" w:type="dxa"/>
          </w:tcPr>
          <w:p w14:paraId="58BCAF21" w14:textId="21DB9BEE" w:rsidR="00CF7460" w:rsidRDefault="00CF7460" w:rsidP="00CF74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Insofar as it relates to Hanns Way Off-Street Car Park, Eastleigh</w:t>
            </w:r>
          </w:p>
        </w:tc>
      </w:tr>
    </w:tbl>
    <w:p w14:paraId="76CA496A" w14:textId="77777777" w:rsidR="00CF7460" w:rsidRPr="00CF7460" w:rsidRDefault="00CF7460" w:rsidP="00CF74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8F0655" w14:textId="37A47598" w:rsidR="00CF7460" w:rsidRDefault="00CF7460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401A1E" w14:textId="2536B8D5" w:rsidR="00CF7460" w:rsidRDefault="00CF7460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5D853E" w14:textId="01CD6867" w:rsidR="00CF7460" w:rsidRDefault="00CF7460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2AF8D5" w14:textId="4B98CCD0" w:rsidR="00CF7460" w:rsidRDefault="00CF7460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F61257" w14:textId="5E2A7815" w:rsidR="00CF7460" w:rsidRDefault="00CF7460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4DADB9" w14:textId="250E61DC" w:rsidR="00CF7460" w:rsidRDefault="00CF7460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CCEB9F" w14:textId="5777FD2A" w:rsidR="00CF7460" w:rsidRDefault="00CF7460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381C42" w14:textId="50A0EE50" w:rsidR="00CF7460" w:rsidRDefault="00CF7460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FC63FE" w14:textId="628ECFD0" w:rsidR="00CA47E0" w:rsidRPr="00533259" w:rsidRDefault="00CA47E0" w:rsidP="00CA47E0">
      <w:pPr>
        <w:pStyle w:val="BodyText2"/>
        <w:tabs>
          <w:tab w:val="clear" w:pos="720"/>
          <w:tab w:val="clear" w:pos="1080"/>
        </w:tabs>
      </w:pPr>
      <w:r w:rsidRPr="00C92609">
        <w:t>Dated this</w:t>
      </w:r>
      <w:r w:rsidRPr="00C92609">
        <w:tab/>
      </w:r>
      <w:r w:rsidRPr="00C92609">
        <w:tab/>
        <w:t xml:space="preserve">day of </w:t>
      </w:r>
      <w:r w:rsidRPr="00C92609">
        <w:tab/>
      </w:r>
      <w:r w:rsidRPr="00C92609">
        <w:tab/>
      </w:r>
      <w:r w:rsidRPr="00533259">
        <w:t>202</w:t>
      </w:r>
      <w:r w:rsidR="00030A4B" w:rsidRPr="00533259">
        <w:t>4</w:t>
      </w:r>
    </w:p>
    <w:p w14:paraId="6A94BD4B" w14:textId="77777777" w:rsidR="00CA47E0" w:rsidRPr="00C92609" w:rsidRDefault="00CA47E0" w:rsidP="00CA47E0">
      <w:pPr>
        <w:pStyle w:val="BodyText2"/>
        <w:tabs>
          <w:tab w:val="clear" w:pos="720"/>
          <w:tab w:val="clear" w:pos="1080"/>
        </w:tabs>
      </w:pPr>
    </w:p>
    <w:p w14:paraId="672EE506" w14:textId="77777777" w:rsidR="00CA47E0" w:rsidRPr="00C92609" w:rsidRDefault="00CA47E0" w:rsidP="00CA47E0">
      <w:pPr>
        <w:pStyle w:val="BodyText2"/>
        <w:tabs>
          <w:tab w:val="clear" w:pos="720"/>
          <w:tab w:val="clear" w:pos="1080"/>
        </w:tabs>
      </w:pPr>
    </w:p>
    <w:p w14:paraId="0D14FDE9" w14:textId="77777777" w:rsidR="00CA47E0" w:rsidRPr="00C92609" w:rsidRDefault="00CA47E0" w:rsidP="00CA47E0">
      <w:pPr>
        <w:pStyle w:val="BodyText2"/>
        <w:tabs>
          <w:tab w:val="clear" w:pos="720"/>
          <w:tab w:val="clear" w:pos="1080"/>
        </w:tabs>
      </w:pPr>
      <w:r w:rsidRPr="00C92609">
        <w:t>THE COMMON SEAL of EASTLEIGH</w:t>
      </w:r>
      <w:r w:rsidRPr="00C92609">
        <w:tab/>
        <w:t>)</w:t>
      </w:r>
    </w:p>
    <w:p w14:paraId="795D883E" w14:textId="77777777" w:rsidR="00CA47E0" w:rsidRPr="00C92609" w:rsidRDefault="00CA47E0" w:rsidP="00CA47E0">
      <w:pPr>
        <w:pStyle w:val="BodyText2"/>
        <w:tabs>
          <w:tab w:val="clear" w:pos="720"/>
          <w:tab w:val="clear" w:pos="1080"/>
        </w:tabs>
      </w:pPr>
      <w:r w:rsidRPr="00C92609">
        <w:t>BOROUGH COUNCIL was hereunto</w:t>
      </w:r>
      <w:r w:rsidRPr="00C92609">
        <w:tab/>
        <w:t>)</w:t>
      </w:r>
    </w:p>
    <w:p w14:paraId="14409FFF" w14:textId="77777777" w:rsidR="00CA47E0" w:rsidRPr="00C92609" w:rsidRDefault="00CA47E0" w:rsidP="00CA47E0">
      <w:pPr>
        <w:pStyle w:val="BodyText2"/>
        <w:tabs>
          <w:tab w:val="clear" w:pos="720"/>
          <w:tab w:val="clear" w:pos="1080"/>
        </w:tabs>
      </w:pPr>
      <w:r w:rsidRPr="00C92609">
        <w:t>affixed in the presence of:-</w:t>
      </w:r>
      <w:r w:rsidRPr="00C92609">
        <w:tab/>
      </w:r>
      <w:r w:rsidRPr="00C92609">
        <w:tab/>
      </w:r>
      <w:r w:rsidRPr="00C92609">
        <w:tab/>
        <w:t>)</w:t>
      </w:r>
    </w:p>
    <w:p w14:paraId="0E46BBA7" w14:textId="77777777" w:rsidR="00CA47E0" w:rsidRPr="00C92609" w:rsidRDefault="00CA47E0" w:rsidP="00CA47E0">
      <w:pPr>
        <w:pStyle w:val="BodyText2"/>
        <w:tabs>
          <w:tab w:val="clear" w:pos="720"/>
          <w:tab w:val="clear" w:pos="1080"/>
        </w:tabs>
      </w:pPr>
    </w:p>
    <w:p w14:paraId="2B81BF72" w14:textId="77777777" w:rsidR="00533259" w:rsidRDefault="00533259" w:rsidP="00CA47E0">
      <w:pPr>
        <w:pStyle w:val="BodyText2"/>
        <w:tabs>
          <w:tab w:val="clear" w:pos="720"/>
          <w:tab w:val="clear" w:pos="1080"/>
        </w:tabs>
        <w:ind w:left="4500" w:right="-334"/>
        <w:jc w:val="right"/>
      </w:pPr>
    </w:p>
    <w:p w14:paraId="57FF540E" w14:textId="77777777" w:rsidR="00533259" w:rsidRDefault="00533259" w:rsidP="00CA47E0">
      <w:pPr>
        <w:pStyle w:val="BodyText2"/>
        <w:tabs>
          <w:tab w:val="clear" w:pos="720"/>
          <w:tab w:val="clear" w:pos="1080"/>
        </w:tabs>
        <w:ind w:left="4500" w:right="-334"/>
        <w:jc w:val="right"/>
      </w:pPr>
    </w:p>
    <w:p w14:paraId="4A99AA1E" w14:textId="1CC4B4CC" w:rsidR="00CA47E0" w:rsidRPr="00C92609" w:rsidRDefault="00CA47E0" w:rsidP="00533259">
      <w:pPr>
        <w:pStyle w:val="BodyText2"/>
        <w:tabs>
          <w:tab w:val="clear" w:pos="720"/>
          <w:tab w:val="clear" w:pos="1080"/>
        </w:tabs>
        <w:ind w:left="4500" w:right="-334"/>
        <w:jc w:val="center"/>
      </w:pPr>
      <w:r w:rsidRPr="00C92609">
        <w:t>Legal Services</w:t>
      </w:r>
      <w:r w:rsidR="00533259">
        <w:t xml:space="preserve"> Manager</w:t>
      </w:r>
      <w:r w:rsidRPr="00C92609">
        <w:t xml:space="preserve"> </w:t>
      </w:r>
      <w:r w:rsidRPr="00C92609">
        <w:br w:type="page"/>
      </w:r>
    </w:p>
    <w:tbl>
      <w:tblPr>
        <w:tblW w:w="9026" w:type="dxa"/>
        <w:tblLayout w:type="fixed"/>
        <w:tblLook w:val="0000" w:firstRow="0" w:lastRow="0" w:firstColumn="0" w:lastColumn="0" w:noHBand="0" w:noVBand="0"/>
      </w:tblPr>
      <w:tblGrid>
        <w:gridCol w:w="4503"/>
        <w:gridCol w:w="4523"/>
      </w:tblGrid>
      <w:tr w:rsidR="00533259" w:rsidRPr="00533259" w14:paraId="1CFDE119" w14:textId="77777777" w:rsidTr="00816C8C">
        <w:trPr>
          <w:trHeight w:val="12634"/>
        </w:trPr>
        <w:tc>
          <w:tcPr>
            <w:tcW w:w="4503" w:type="dxa"/>
          </w:tcPr>
          <w:p w14:paraId="04202070" w14:textId="77777777" w:rsidR="00CA47E0" w:rsidRPr="00C92609" w:rsidRDefault="00CA47E0" w:rsidP="00816C8C">
            <w:pPr>
              <w:pStyle w:val="BodyText2"/>
              <w:tabs>
                <w:tab w:val="clear" w:pos="720"/>
                <w:tab w:val="clear" w:pos="1080"/>
              </w:tabs>
            </w:pPr>
          </w:p>
        </w:tc>
        <w:tc>
          <w:tcPr>
            <w:tcW w:w="4523" w:type="dxa"/>
          </w:tcPr>
          <w:p w14:paraId="5F890C80" w14:textId="49634432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  <w:r w:rsidRPr="00533259">
              <w:rPr>
                <w:u w:val="single"/>
              </w:rPr>
              <w:t>DATED                                        202</w:t>
            </w:r>
            <w:r w:rsidR="00030A4B" w:rsidRPr="00533259">
              <w:rPr>
                <w:u w:val="single"/>
              </w:rPr>
              <w:t>4</w:t>
            </w:r>
          </w:p>
          <w:p w14:paraId="27B183F6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602038B3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4F2C1E0B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6A895EDD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33094071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04FA0812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071445ED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2FCB4F18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25A615D3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6FA00BC7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69F0C01C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5406E4E3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2787B5D4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1C5745EF" w14:textId="77777777" w:rsidR="00CA47E0" w:rsidRPr="00533259" w:rsidRDefault="00CA47E0" w:rsidP="00816C8C">
            <w:pPr>
              <w:pStyle w:val="Title"/>
            </w:pPr>
            <w:r w:rsidRPr="00533259">
              <w:t>BOROUGH OF EASTLEIGH</w:t>
            </w:r>
          </w:p>
          <w:p w14:paraId="5B2292FA" w14:textId="77777777" w:rsidR="00CA47E0" w:rsidRPr="00533259" w:rsidRDefault="00CA47E0" w:rsidP="00816C8C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721CCB8" w14:textId="6295A5B9" w:rsidR="00CA47E0" w:rsidRPr="00533259" w:rsidRDefault="00533259" w:rsidP="00CA47E0">
            <w:pPr>
              <w:pStyle w:val="BodyText2"/>
              <w:tabs>
                <w:tab w:val="clear" w:pos="720"/>
                <w:tab w:val="clear" w:pos="1080"/>
              </w:tabs>
              <w:jc w:val="left"/>
              <w:rPr>
                <w:u w:val="single"/>
              </w:rPr>
            </w:pPr>
            <w:r w:rsidRPr="00533259">
              <w:rPr>
                <w:u w:val="single"/>
              </w:rPr>
              <w:t>THE BOROUGH OF EASTLEIGH (HANNS WAY OFF-STREET CAR PARK, EASTLEIGH) (REVOCATION) ORDER 2024</w:t>
            </w:r>
          </w:p>
          <w:p w14:paraId="66B797D1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2C481933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64FB7F0F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1F4651DF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67BF8F4F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jc w:val="center"/>
              <w:rPr>
                <w:u w:val="single"/>
              </w:rPr>
            </w:pPr>
          </w:p>
          <w:p w14:paraId="3AE9A57D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307E7372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7E1F9761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1CFF6292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0C75381C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07F63F13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0CDE7886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4DC25E22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34A213B2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48DA693B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7E03E6E7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76BE3063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79534B8F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0B86A80F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  <w:rPr>
                <w:u w:val="single"/>
              </w:rPr>
            </w:pPr>
          </w:p>
          <w:p w14:paraId="47EA0BB5" w14:textId="4545550A" w:rsidR="00CA47E0" w:rsidRPr="00533259" w:rsidRDefault="00533259" w:rsidP="00816C8C">
            <w:pPr>
              <w:pStyle w:val="BodyText2"/>
              <w:tabs>
                <w:tab w:val="clear" w:pos="720"/>
                <w:tab w:val="clear" w:pos="1080"/>
              </w:tabs>
            </w:pPr>
            <w:r w:rsidRPr="00533259">
              <w:t>Helen Devereux</w:t>
            </w:r>
          </w:p>
          <w:p w14:paraId="603B3176" w14:textId="07F81F58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</w:pPr>
            <w:r w:rsidRPr="00533259">
              <w:t>Legal Services</w:t>
            </w:r>
            <w:r w:rsidR="00533259">
              <w:t xml:space="preserve"> Manager</w:t>
            </w:r>
            <w:r w:rsidRPr="00533259">
              <w:t xml:space="preserve"> </w:t>
            </w:r>
          </w:p>
          <w:p w14:paraId="59E577B9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</w:pPr>
            <w:r w:rsidRPr="00533259">
              <w:t>Eastleigh House</w:t>
            </w:r>
          </w:p>
          <w:p w14:paraId="532ED7B6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</w:pPr>
            <w:r w:rsidRPr="00533259">
              <w:t>Upper Market Street</w:t>
            </w:r>
          </w:p>
          <w:p w14:paraId="47164359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</w:pPr>
            <w:r w:rsidRPr="00533259">
              <w:t>Eastleigh</w:t>
            </w:r>
          </w:p>
          <w:p w14:paraId="3C228C31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</w:pPr>
            <w:r w:rsidRPr="00533259">
              <w:t>Hampshire</w:t>
            </w:r>
          </w:p>
          <w:p w14:paraId="14690BFF" w14:textId="77777777" w:rsidR="00CA47E0" w:rsidRPr="00533259" w:rsidRDefault="00CA47E0" w:rsidP="00816C8C">
            <w:pPr>
              <w:pStyle w:val="BodyText2"/>
              <w:tabs>
                <w:tab w:val="clear" w:pos="720"/>
                <w:tab w:val="clear" w:pos="1080"/>
              </w:tabs>
            </w:pPr>
            <w:r w:rsidRPr="00533259">
              <w:t>SO50 9YN</w:t>
            </w:r>
          </w:p>
        </w:tc>
      </w:tr>
    </w:tbl>
    <w:p w14:paraId="4F5599DC" w14:textId="77777777" w:rsidR="00CA47E0" w:rsidRDefault="00CA47E0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5D015E" w14:textId="77777777" w:rsidR="00CF7460" w:rsidRPr="00306419" w:rsidRDefault="00CF7460" w:rsidP="003064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CF7460" w:rsidRPr="00306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74FBE"/>
    <w:multiLevelType w:val="hybridMultilevel"/>
    <w:tmpl w:val="FFBC8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53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19"/>
    <w:rsid w:val="00030A4B"/>
    <w:rsid w:val="00157FBA"/>
    <w:rsid w:val="001A5AAC"/>
    <w:rsid w:val="002B7346"/>
    <w:rsid w:val="002C7D56"/>
    <w:rsid w:val="002F6ADA"/>
    <w:rsid w:val="00306419"/>
    <w:rsid w:val="004848A7"/>
    <w:rsid w:val="0050617A"/>
    <w:rsid w:val="00533259"/>
    <w:rsid w:val="005A0C70"/>
    <w:rsid w:val="006C1E5B"/>
    <w:rsid w:val="007210FC"/>
    <w:rsid w:val="009719AE"/>
    <w:rsid w:val="009D271C"/>
    <w:rsid w:val="00A01D52"/>
    <w:rsid w:val="00B3505F"/>
    <w:rsid w:val="00C037E5"/>
    <w:rsid w:val="00CA47E0"/>
    <w:rsid w:val="00CF7460"/>
    <w:rsid w:val="00D40EE6"/>
    <w:rsid w:val="00D82778"/>
    <w:rsid w:val="00DA01B4"/>
    <w:rsid w:val="00FA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8E81A"/>
  <w15:chartTrackingRefBased/>
  <w15:docId w15:val="{598F21F4-B722-4C84-85EC-86DE1F4B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52"/>
    <w:pPr>
      <w:ind w:left="720"/>
      <w:contextualSpacing/>
    </w:pPr>
  </w:style>
  <w:style w:type="table" w:styleId="TableGrid">
    <w:name w:val="Table Grid"/>
    <w:basedOn w:val="TableNormal"/>
    <w:uiPriority w:val="59"/>
    <w:rsid w:val="00CF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A47E0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rsid w:val="00CA47E0"/>
    <w:rPr>
      <w:rFonts w:ascii="Arial" w:eastAsia="Times New Roman" w:hAnsi="Arial" w:cs="Arial"/>
      <w:sz w:val="24"/>
      <w:szCs w:val="24"/>
      <w:u w:val="single"/>
    </w:rPr>
  </w:style>
  <w:style w:type="paragraph" w:styleId="BodyText2">
    <w:name w:val="Body Text 2"/>
    <w:basedOn w:val="Normal"/>
    <w:link w:val="BodyText2Char"/>
    <w:rsid w:val="00CA47E0"/>
    <w:pPr>
      <w:tabs>
        <w:tab w:val="left" w:pos="720"/>
        <w:tab w:val="left" w:pos="1080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A47E0"/>
    <w:rPr>
      <w:rFonts w:ascii="Arial" w:eastAsia="Times New Roman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CA47E0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A47E0"/>
    <w:rPr>
      <w:rFonts w:ascii="Arial" w:eastAsia="Times New Roman" w:hAnsi="Arial" w:cs="Arial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649E7C673FB14FA9B2E6B6FA5122B3" ma:contentTypeVersion="9" ma:contentTypeDescription="Create a new document." ma:contentTypeScope="" ma:versionID="f75f0c3c5f814f6fd173f86291c0e2b1">
  <xsd:schema xmlns:xsd="http://www.w3.org/2001/XMLSchema" xmlns:xs="http://www.w3.org/2001/XMLSchema" xmlns:p="http://schemas.microsoft.com/office/2006/metadata/properties" xmlns:ns2="744e42be-0b02-4aed-9378-647a63811919" targetNamespace="http://schemas.microsoft.com/office/2006/metadata/properties" ma:root="true" ma:fieldsID="61cb544d1ee54060057fe9f9f4cfbad1" ns2:_="">
    <xsd:import namespace="744e42be-0b02-4aed-9378-647a638119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e42be-0b02-4aed-9378-647a63811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CB3D55-FDD7-41F0-98A3-1FE03C90B9E3}"/>
</file>

<file path=customXml/itemProps2.xml><?xml version="1.0" encoding="utf-8"?>
<ds:datastoreItem xmlns:ds="http://schemas.openxmlformats.org/officeDocument/2006/customXml" ds:itemID="{A4D17003-8F95-4890-BFF0-DACBEA6E5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C2A1FA-4434-4881-B4A1-0CFB741E8478}">
  <ds:schemaRefs>
    <ds:schemaRef ds:uri="http://schemas.microsoft.com/office/2006/metadata/properties"/>
    <ds:schemaRef ds:uri="http://schemas.microsoft.com/office/infopath/2007/PartnerControls"/>
    <ds:schemaRef ds:uri="abb5f70c-a814-4e20-86cf-535ebd3cc8c9"/>
    <ds:schemaRef ds:uri="9b61cb81-77f9-4107-b2ee-c4a6dc738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293</Words>
  <Characters>1674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Barbara</dc:creator>
  <cp:keywords/>
  <dc:description/>
  <cp:lastModifiedBy>Stenning, Joanne</cp:lastModifiedBy>
  <cp:revision>2</cp:revision>
  <dcterms:created xsi:type="dcterms:W3CDTF">2023-12-13T16:01:00Z</dcterms:created>
  <dcterms:modified xsi:type="dcterms:W3CDTF">2023-12-13T16:01:00Z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0x0101009E649E7C673FB14FA9B2E6B6FA5122B3</vt:lpwstr>
  </property>
  <property fmtid="{D5CDD505-2E9C-101B-9397-08002B2CF9AE}" pid="3" name="Order">
    <vt:r8>28927400</vt:r8>
  </property>
  <property fmtid="{D5CDD505-2E9C-101B-9397-08002B2CF9AE}" pid="4" name="MediaServiceImageTags">
    <vt:lpwstr/>
  </property>
</Properties>
</file>